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0D83" w:rsidRDefault="00320D83" w:rsidP="00320D8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я»,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утвержденное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 а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дминистрации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 «Город Краснокаменск и Краснокаменский район» Забайкальского края от 20.07.2017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82</w:t>
      </w:r>
    </w:p>
    <w:p w:rsidR="00320D83" w:rsidRPr="00BD3D1C" w:rsidRDefault="00320D83" w:rsidP="00320D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Pr="007A34CE" w:rsidRDefault="00320D83" w:rsidP="00320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 работников</w:t>
      </w: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финансируемых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 субвенций краевого бюджета в соответствии с 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роста</w:t>
      </w:r>
      <w:proofErr w:type="gramEnd"/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  <w:proofErr w:type="gramEnd"/>
    </w:p>
    <w:p w:rsidR="00320D83" w:rsidRPr="007A34CE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20D83" w:rsidRPr="000B1373" w:rsidRDefault="00320D83" w:rsidP="00320D8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утвержденное </w:t>
      </w:r>
      <w:r w:rsidRPr="00F60F2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20.07.2017 № 82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20D83" w:rsidRDefault="00320D83" w:rsidP="0032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1.1.</w:t>
      </w:r>
      <w:r w:rsidRPr="00197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подпункт </w:t>
      </w:r>
      <w:r w:rsidRPr="00123C3B">
        <w:rPr>
          <w:rFonts w:ascii="Times New Roman" w:hAnsi="Times New Roman" w:cs="Times New Roman"/>
          <w:bCs/>
          <w:sz w:val="28"/>
          <w:szCs w:val="28"/>
        </w:rPr>
        <w:t>2.1.1.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изменение, дополнив его словами  «- гарантированная персональная надбавка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320D83" w:rsidRPr="0016198E" w:rsidRDefault="00320D83" w:rsidP="0032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</w:t>
      </w:r>
      <w:r>
        <w:rPr>
          <w:rFonts w:ascii="Times New Roman" w:hAnsi="Times New Roman" w:cs="Times New Roman"/>
          <w:sz w:val="28"/>
          <w:szCs w:val="28"/>
          <w:lang w:eastAsia="ar-SA"/>
        </w:rPr>
        <w:t>ункт 2.4.1. положения изложить в следующей редакции:</w:t>
      </w:r>
    </w:p>
    <w:p w:rsidR="00320D83" w:rsidRPr="00B5712E" w:rsidRDefault="00320D83" w:rsidP="00320D83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B5712E">
        <w:rPr>
          <w:rFonts w:ascii="Times New Roman" w:hAnsi="Times New Roman" w:cs="Times New Roman"/>
          <w:sz w:val="28"/>
        </w:rPr>
        <w:t xml:space="preserve">2.4.1. В случае если месячная заработная плата работников муниципальных Организаций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</w:t>
      </w:r>
      <w:proofErr w:type="gramStart"/>
      <w:r w:rsidRPr="00B5712E">
        <w:rPr>
          <w:rFonts w:ascii="Times New Roman" w:hAnsi="Times New Roman" w:cs="Times New Roman"/>
          <w:sz w:val="28"/>
        </w:rPr>
        <w:t>размера оплаты труда</w:t>
      </w:r>
      <w:proofErr w:type="gramEnd"/>
      <w:r w:rsidRPr="00B5712E">
        <w:rPr>
          <w:rFonts w:ascii="Times New Roman" w:hAnsi="Times New Roman" w:cs="Times New Roman"/>
          <w:sz w:val="28"/>
        </w:rPr>
        <w:t xml:space="preserve">, установленного Федеральным законом, работникам муниципальных Организаций производится доплата до уровня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 w:rsidRPr="00B5712E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B5712E">
        <w:rPr>
          <w:rFonts w:ascii="Times New Roman" w:hAnsi="Times New Roman" w:cs="Times New Roman"/>
          <w:sz w:val="28"/>
        </w:rPr>
        <w:t>, установленным Федеральным законом, и размером начисленной заработной платы данного работника по основной работе за соответствующий период времени.</w:t>
      </w:r>
    </w:p>
    <w:p w:rsidR="00320D83" w:rsidRDefault="00320D83" w:rsidP="00320D83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B5712E">
        <w:rPr>
          <w:rFonts w:ascii="Times New Roman" w:hAnsi="Times New Roman" w:cs="Times New Roman"/>
          <w:sz w:val="28"/>
        </w:rPr>
        <w:t xml:space="preserve">Доплата за стимулирующие выплаты производится в пределах </w:t>
      </w:r>
      <w:proofErr w:type="gramStart"/>
      <w:r w:rsidRPr="00B5712E">
        <w:rPr>
          <w:rFonts w:ascii="Times New Roman" w:hAnsi="Times New Roman" w:cs="Times New Roman"/>
          <w:sz w:val="28"/>
        </w:rPr>
        <w:t>фонда оплаты труда работников муниципальных Организаций</w:t>
      </w:r>
      <w:proofErr w:type="gramEnd"/>
      <w:r w:rsidRPr="00B5712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</w:p>
    <w:p w:rsidR="00320D83" w:rsidRPr="00A014B6" w:rsidRDefault="00320D83" w:rsidP="00320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1.3.</w:t>
      </w:r>
      <w:r w:rsidRPr="00B5712E">
        <w:rPr>
          <w:rFonts w:ascii="Times New Roman" w:hAnsi="Times New Roman" w:cs="Times New Roman"/>
          <w:sz w:val="28"/>
        </w:rPr>
        <w:t xml:space="preserve"> </w:t>
      </w:r>
      <w:r w:rsidRPr="00A014B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пункта 2.3.2.5.1 положения изложить в следующей редакции:</w:t>
      </w:r>
    </w:p>
    <w:p w:rsidR="00320D83" w:rsidRPr="00A014B6" w:rsidRDefault="00320D83" w:rsidP="00320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>- «1.1. педагогическим работникам общеобразовательных Организаций осуществляется выплата ежемесячного денежного вознаграждения за классное руководство, размер и порядок выплаты которого устанавливаются нормативными правовыми актами Правительства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16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1843-ЗЗК «</w:t>
      </w:r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края, реализующих образовательные программы начального общего образования, образовательные программы основного общего</w:t>
      </w:r>
      <w:proofErr w:type="gramEnd"/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proofErr w:type="gramStart"/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 образования»</w:t>
      </w:r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денежное вознаграждение выплачивается дополнительно к доплате за классное руководство</w:t>
      </w:r>
      <w:proofErr w:type="gramStart"/>
      <w:r w:rsidRPr="00A0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320D83" w:rsidRDefault="00320D83" w:rsidP="00320D83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</w:t>
      </w:r>
      <w:r w:rsidRPr="00B5712E">
        <w:rPr>
          <w:rFonts w:ascii="Times New Roman" w:hAnsi="Times New Roman" w:cs="Times New Roman"/>
          <w:sz w:val="28"/>
        </w:rPr>
        <w:t>ункт 2.</w:t>
      </w:r>
      <w:r>
        <w:rPr>
          <w:rFonts w:ascii="Times New Roman" w:hAnsi="Times New Roman" w:cs="Times New Roman"/>
          <w:sz w:val="28"/>
        </w:rPr>
        <w:t>5</w:t>
      </w:r>
      <w:r w:rsidRPr="00B571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положения </w:t>
      </w:r>
      <w:r w:rsidRPr="00B5712E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320D83" w:rsidRPr="0016198E" w:rsidRDefault="00320D83" w:rsidP="00320D83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6198E">
        <w:rPr>
          <w:rFonts w:ascii="Times New Roman" w:hAnsi="Times New Roman" w:cs="Times New Roman"/>
          <w:sz w:val="28"/>
        </w:rPr>
        <w:t>«2.5. Гарантированная персональная надбавка</w:t>
      </w:r>
      <w:r>
        <w:rPr>
          <w:rFonts w:ascii="Times New Roman" w:hAnsi="Times New Roman" w:cs="Times New Roman"/>
          <w:sz w:val="28"/>
        </w:rPr>
        <w:t>.</w:t>
      </w:r>
    </w:p>
    <w:p w:rsidR="00320D83" w:rsidRPr="0016198E" w:rsidRDefault="00320D83" w:rsidP="00320D83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Pr="0016198E">
        <w:rPr>
          <w:rFonts w:ascii="Times New Roman" w:hAnsi="Times New Roman" w:cs="Times New Roman"/>
          <w:sz w:val="28"/>
        </w:rPr>
        <w:t>.1. 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районе.</w:t>
      </w:r>
    </w:p>
    <w:p w:rsidR="00320D83" w:rsidRPr="00B5712E" w:rsidRDefault="00320D83" w:rsidP="00320D83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Pr="0016198E">
        <w:rPr>
          <w:rFonts w:ascii="Times New Roman" w:hAnsi="Times New Roman" w:cs="Times New Roman"/>
          <w:sz w:val="28"/>
        </w:rPr>
        <w:t xml:space="preserve">.2. </w:t>
      </w:r>
      <w:proofErr w:type="gramStart"/>
      <w:r w:rsidRPr="0016198E">
        <w:rPr>
          <w:rFonts w:ascii="Times New Roman" w:hAnsi="Times New Roman" w:cs="Times New Roman"/>
          <w:sz w:val="28"/>
        </w:rPr>
        <w:t xml:space="preserve"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</w:t>
      </w:r>
      <w:r w:rsidRPr="0016198E">
        <w:rPr>
          <w:rFonts w:ascii="Times New Roman" w:hAnsi="Times New Roman" w:cs="Times New Roman"/>
          <w:sz w:val="28"/>
        </w:rPr>
        <w:lastRenderedPageBreak/>
        <w:t>полностью отработанной норме рабочего времени и выполненной норме труда (трудовых обязанностей) с учетом всех</w:t>
      </w:r>
      <w:proofErr w:type="gramEnd"/>
      <w:r w:rsidRPr="0016198E">
        <w:rPr>
          <w:rFonts w:ascii="Times New Roman" w:hAnsi="Times New Roman" w:cs="Times New Roman"/>
          <w:sz w:val="28"/>
        </w:rPr>
        <w:t xml:space="preserve">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</w:t>
      </w:r>
      <w:r>
        <w:rPr>
          <w:rFonts w:ascii="Times New Roman" w:hAnsi="Times New Roman" w:cs="Times New Roman"/>
          <w:sz w:val="28"/>
        </w:rPr>
        <w:t>гиональным законодательством)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20D83" w:rsidRDefault="00320D83" w:rsidP="0032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1.5.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6.1.2. положения изложить в следующей редакции:</w:t>
      </w:r>
    </w:p>
    <w:p w:rsidR="00320D83" w:rsidRDefault="00320D83" w:rsidP="0032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0E04B3">
        <w:rPr>
          <w:rFonts w:ascii="Times New Roman" w:hAnsi="Times New Roman" w:cs="Times New Roman"/>
          <w:bCs/>
          <w:sz w:val="28"/>
          <w:szCs w:val="28"/>
        </w:rPr>
        <w:t>Фонд оплаты труда работников Организации формируется исходя из размеров должностных окладов, ставок заработной платы, компенсационных, стимулирующих выплат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E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12E">
        <w:rPr>
          <w:rFonts w:ascii="Times New Roman" w:hAnsi="Times New Roman" w:cs="Times New Roman"/>
          <w:bCs/>
          <w:sz w:val="28"/>
          <w:szCs w:val="28"/>
        </w:rPr>
        <w:t>доплаты до уровня минимального размера оплаты труда</w:t>
      </w:r>
      <w:r>
        <w:rPr>
          <w:rFonts w:ascii="Times New Roman" w:hAnsi="Times New Roman" w:cs="Times New Roman"/>
          <w:bCs/>
          <w:sz w:val="28"/>
          <w:szCs w:val="28"/>
        </w:rPr>
        <w:t>, гарантированной персональной надбавки</w:t>
      </w:r>
      <w:r w:rsidRPr="00B5712E">
        <w:rPr>
          <w:rFonts w:ascii="Times New Roman" w:hAnsi="Times New Roman" w:cs="Times New Roman"/>
          <w:bCs/>
          <w:sz w:val="28"/>
          <w:szCs w:val="28"/>
        </w:rPr>
        <w:t xml:space="preserve"> в пределах объема средств, утвержденных бюджетом муниципального района на эти цели, а также за счет средств, поступающих </w:t>
      </w:r>
      <w:proofErr w:type="gramStart"/>
      <w:r w:rsidRPr="00B5712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B5712E">
        <w:rPr>
          <w:rFonts w:ascii="Times New Roman" w:hAnsi="Times New Roman" w:cs="Times New Roman"/>
          <w:bCs/>
          <w:sz w:val="28"/>
          <w:szCs w:val="28"/>
        </w:rPr>
        <w:t xml:space="preserve"> приносящей доход деятельности.</w:t>
      </w:r>
    </w:p>
    <w:p w:rsidR="00320D83" w:rsidRDefault="00320D83" w:rsidP="0032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4B3">
        <w:rPr>
          <w:rFonts w:ascii="Times New Roman" w:hAnsi="Times New Roman" w:cs="Times New Roman"/>
          <w:bCs/>
          <w:sz w:val="28"/>
          <w:szCs w:val="28"/>
        </w:rPr>
        <w:t xml:space="preserve">в пределах объема средств, поступающих в Организацию из краевого бюджета, муниципального бюджета и средств, поступающих от </w:t>
      </w:r>
      <w:proofErr w:type="gramStart"/>
      <w:r w:rsidRPr="000E04B3">
        <w:rPr>
          <w:rFonts w:ascii="Times New Roman" w:hAnsi="Times New Roman" w:cs="Times New Roman"/>
          <w:bCs/>
          <w:sz w:val="28"/>
          <w:szCs w:val="28"/>
        </w:rPr>
        <w:t>приносящей</w:t>
      </w:r>
      <w:proofErr w:type="gramEnd"/>
      <w:r w:rsidRPr="000E04B3">
        <w:rPr>
          <w:rFonts w:ascii="Times New Roman" w:hAnsi="Times New Roman" w:cs="Times New Roman"/>
          <w:bCs/>
          <w:sz w:val="28"/>
          <w:szCs w:val="28"/>
        </w:rPr>
        <w:t xml:space="preserve"> доход деятельности.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0D83" w:rsidRPr="00340A7D" w:rsidRDefault="00320D83" w:rsidP="00320D83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0A7D">
        <w:rPr>
          <w:rFonts w:ascii="Times New Roman" w:hAnsi="Times New Roman" w:cs="Times New Roman"/>
          <w:bCs/>
          <w:sz w:val="28"/>
          <w:szCs w:val="28"/>
        </w:rPr>
        <w:t>Приложение 3 к положению изложить в редакции согласно приложению  к настоящему постановлению.</w:t>
      </w:r>
    </w:p>
    <w:p w:rsidR="00320D83" w:rsidRDefault="00320D83" w:rsidP="0032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Pr="006E50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5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E504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6E504F">
        <w:rPr>
          <w:rFonts w:ascii="Times New Roman" w:hAnsi="Times New Roman" w:cs="Times New Roman"/>
          <w:sz w:val="28"/>
          <w:szCs w:val="28"/>
        </w:rPr>
        <w:t>.</w:t>
      </w:r>
      <w:r w:rsidRPr="006E504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распространяет своё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  <w:lang w:eastAsia="ar-SA"/>
        </w:rPr>
        <w:t>июля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20D83" w:rsidRPr="00BD3D1C" w:rsidRDefault="00320D83" w:rsidP="0032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Н.С.Щербакова</w:t>
      </w:r>
      <w:proofErr w:type="spellEnd"/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Default="00320D83" w:rsidP="00320D83"/>
    <w:p w:rsidR="00320D83" w:rsidRDefault="00320D83" w:rsidP="00320D83"/>
    <w:p w:rsidR="00320D83" w:rsidRDefault="00320D83" w:rsidP="00320D83"/>
    <w:p w:rsidR="00320D83" w:rsidRDefault="00320D83" w:rsidP="00320D83"/>
    <w:p w:rsidR="00320D83" w:rsidRDefault="00320D83" w:rsidP="00320D83"/>
    <w:p w:rsidR="00320D83" w:rsidRPr="005A5BD3" w:rsidRDefault="00320D83" w:rsidP="00320D8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320D83" w:rsidRPr="005A5BD3" w:rsidRDefault="00320D83" w:rsidP="00320D8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 w:cs="Times New Roman"/>
          <w:sz w:val="24"/>
          <w:szCs w:val="28"/>
        </w:rPr>
        <w:t>июля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8"/>
        </w:rPr>
        <w:t>23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 г. №_____</w:t>
      </w:r>
    </w:p>
    <w:p w:rsidR="00320D83" w:rsidRPr="00F67CC3" w:rsidRDefault="00320D83" w:rsidP="00320D8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0D83" w:rsidRPr="00F67CC3" w:rsidRDefault="00320D83" w:rsidP="0032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D83" w:rsidRPr="00F67CC3" w:rsidRDefault="00320D83" w:rsidP="0032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320D83" w:rsidRDefault="00320D83" w:rsidP="0032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D83" w:rsidRPr="00BD3D1C" w:rsidRDefault="00320D83" w:rsidP="00320D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320D83" w:rsidRPr="00BD3D1C" w:rsidRDefault="00320D83" w:rsidP="00320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320D83" w:rsidRPr="00590C45" w:rsidRDefault="00320D83" w:rsidP="0032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320D83" w:rsidRPr="00C95D0E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320D83" w:rsidRPr="00C95D0E" w:rsidTr="00013F3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C95D0E" w:rsidRDefault="00320D83" w:rsidP="00013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</w:t>
            </w:r>
          </w:p>
        </w:tc>
      </w:tr>
    </w:tbl>
    <w:p w:rsidR="00320D83" w:rsidRPr="00590C45" w:rsidRDefault="00320D83" w:rsidP="0032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320D83" w:rsidRPr="00590C45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320D83" w:rsidRPr="00C95D0E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320D83" w:rsidRPr="00C95D0E" w:rsidTr="00013F3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3" w:rsidRPr="00C95D0E" w:rsidRDefault="00320D83" w:rsidP="00013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C95D0E" w:rsidRDefault="00320D83" w:rsidP="00013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</w:tbl>
    <w:p w:rsidR="00320D83" w:rsidRPr="00BA23C9" w:rsidRDefault="00320D83" w:rsidP="0032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320D83" w:rsidRPr="00BD3D1C" w:rsidRDefault="00320D83" w:rsidP="00320D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</w:t>
      </w:r>
      <w:proofErr w:type="gramEnd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320D83" w:rsidRPr="00C95D0E" w:rsidTr="00013F32">
        <w:tc>
          <w:tcPr>
            <w:tcW w:w="2694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320D83" w:rsidRPr="00C95D0E" w:rsidTr="00013F32">
        <w:tc>
          <w:tcPr>
            <w:tcW w:w="2694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части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вожатый</w:t>
            </w:r>
          </w:p>
        </w:tc>
        <w:tc>
          <w:tcPr>
            <w:tcW w:w="1559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</w:t>
            </w:r>
          </w:p>
        </w:tc>
      </w:tr>
    </w:tbl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квалификационные группы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320D83" w:rsidRPr="00C95D0E" w:rsidTr="00013F32">
        <w:tc>
          <w:tcPr>
            <w:tcW w:w="2694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320D83" w:rsidRPr="00C95D0E" w:rsidTr="00013F32">
        <w:tc>
          <w:tcPr>
            <w:tcW w:w="2694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320D83" w:rsidRPr="00C95D0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</w:t>
            </w:r>
          </w:p>
        </w:tc>
      </w:tr>
    </w:tbl>
    <w:p w:rsidR="00320D83" w:rsidRDefault="00320D83" w:rsidP="0032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320D83" w:rsidRPr="00BD3D1C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320D83" w:rsidRPr="00BD3D1C" w:rsidTr="00013F32">
        <w:tc>
          <w:tcPr>
            <w:tcW w:w="2694" w:type="dxa"/>
            <w:vAlign w:val="center"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320D83" w:rsidRPr="00BD3D1C" w:rsidTr="00013F32">
        <w:tc>
          <w:tcPr>
            <w:tcW w:w="2694" w:type="dxa"/>
            <w:vAlign w:val="center"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320D83" w:rsidRPr="00FA06C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7580</w:t>
            </w:r>
          </w:p>
        </w:tc>
      </w:tr>
      <w:tr w:rsidR="00320D83" w:rsidRPr="00BD3D1C" w:rsidTr="00013F32">
        <w:tc>
          <w:tcPr>
            <w:tcW w:w="2694" w:type="dxa"/>
            <w:vAlign w:val="center"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320D83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320D83" w:rsidRPr="00FA06CE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72</w:t>
            </w:r>
          </w:p>
        </w:tc>
      </w:tr>
    </w:tbl>
    <w:p w:rsidR="00320D83" w:rsidRDefault="00320D83" w:rsidP="0032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320D83" w:rsidRPr="00BD3D1C" w:rsidRDefault="00320D83" w:rsidP="0032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320D83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BD3D1C" w:rsidRDefault="00320D83" w:rsidP="000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FA06CE" w:rsidRDefault="00320D83" w:rsidP="00013F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320D83" w:rsidRPr="00BD3D1C" w:rsidTr="00013F32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BD3D1C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DD51A6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3" w:rsidRPr="00FA06CE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6CE">
              <w:rPr>
                <w:rFonts w:ascii="Times New Roman" w:hAnsi="Times New Roman" w:cs="Times New Roman"/>
                <w:bCs/>
                <w:sz w:val="24"/>
                <w:szCs w:val="24"/>
              </w:rPr>
              <w:t>632</w:t>
            </w:r>
          </w:p>
        </w:tc>
      </w:tr>
      <w:tr w:rsidR="00320D83" w:rsidRPr="00BD3D1C" w:rsidTr="00013F3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83" w:rsidRPr="00BD3D1C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Pr="00DD51A6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педагог; педагог-организатор; педагог </w:t>
            </w:r>
            <w:proofErr w:type="gramStart"/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83" w:rsidRPr="00FA06CE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C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6CE">
              <w:rPr>
                <w:rFonts w:ascii="Times New Roman" w:hAnsi="Times New Roman" w:cs="Times New Roman"/>
                <w:bCs/>
                <w:sz w:val="24"/>
                <w:szCs w:val="24"/>
              </w:rPr>
              <w:t>794</w:t>
            </w:r>
          </w:p>
        </w:tc>
      </w:tr>
      <w:tr w:rsidR="00320D83" w:rsidRPr="00BD3D1C" w:rsidTr="00013F32">
        <w:trPr>
          <w:trHeight w:val="41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Pr="0065674F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Воспитатель; педагог-психолог; методист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Pr="0065674F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>956</w:t>
            </w:r>
          </w:p>
        </w:tc>
      </w:tr>
      <w:tr w:rsidR="00320D83" w:rsidRPr="00BD3D1C" w:rsidTr="00013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Pr="00BD3D1C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Pr="00BD3D1C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Педагог-библиотекарь; преподаватель организатор основ безопасности жизнедеятельности; </w:t>
            </w:r>
            <w:proofErr w:type="spellStart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учитель-дефектолог; учитель-логопед (логопед),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3" w:rsidRPr="00FA06CE" w:rsidRDefault="00320D83" w:rsidP="000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6CE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</w:tbl>
    <w:p w:rsidR="00320D83" w:rsidRPr="00221299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320D83" w:rsidRDefault="00320D83" w:rsidP="0032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83" w:rsidRDefault="00320D83" w:rsidP="0032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26" w:rsidRDefault="00AA7D26"/>
    <w:sectPr w:rsidR="00AA7D26" w:rsidSect="0016198E">
      <w:headerReference w:type="first" r:id="rId6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E6" w:rsidRPr="00EA2137" w:rsidRDefault="00320D83" w:rsidP="00EA2137">
    <w:pPr>
      <w:pStyle w:val="a3"/>
      <w:jc w:val="right"/>
      <w:rPr>
        <w:rFonts w:ascii="Times New Roman" w:hAnsi="Times New Roman" w:cs="Times New Roman"/>
        <w:b/>
        <w:sz w:val="32"/>
      </w:rPr>
    </w:pPr>
    <w:proofErr w:type="gramStart"/>
    <w:r>
      <w:rPr>
        <w:rFonts w:ascii="Times New Roman" w:hAnsi="Times New Roman" w:cs="Times New Roman"/>
        <w:b/>
        <w:sz w:val="32"/>
      </w:rPr>
      <w:t>П</w:t>
    </w:r>
    <w:proofErr w:type="gramEnd"/>
    <w:r>
      <w:rPr>
        <w:rFonts w:ascii="Times New Roman" w:hAnsi="Times New Roman" w:cs="Times New Roman"/>
        <w:b/>
        <w:sz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D4E"/>
    <w:multiLevelType w:val="multilevel"/>
    <w:tmpl w:val="B7503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287823"/>
    <w:multiLevelType w:val="multilevel"/>
    <w:tmpl w:val="C61EE03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3"/>
    <w:rsid w:val="00320D83"/>
    <w:rsid w:val="00A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D83"/>
  </w:style>
  <w:style w:type="paragraph" w:styleId="a5">
    <w:name w:val="List Paragraph"/>
    <w:basedOn w:val="a"/>
    <w:uiPriority w:val="34"/>
    <w:qFormat/>
    <w:rsid w:val="00320D83"/>
    <w:pPr>
      <w:ind w:left="720"/>
      <w:contextualSpacing/>
    </w:pPr>
  </w:style>
  <w:style w:type="paragraph" w:customStyle="1" w:styleId="ConsPlusNormal">
    <w:name w:val="ConsPlusNormal"/>
    <w:rsid w:val="0032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D83"/>
  </w:style>
  <w:style w:type="paragraph" w:styleId="a5">
    <w:name w:val="List Paragraph"/>
    <w:basedOn w:val="a"/>
    <w:uiPriority w:val="34"/>
    <w:qFormat/>
    <w:rsid w:val="00320D83"/>
    <w:pPr>
      <w:ind w:left="720"/>
      <w:contextualSpacing/>
    </w:pPr>
  </w:style>
  <w:style w:type="paragraph" w:customStyle="1" w:styleId="ConsPlusNormal">
    <w:name w:val="ConsPlusNormal"/>
    <w:rsid w:val="0032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1</cp:revision>
  <dcterms:created xsi:type="dcterms:W3CDTF">2023-07-12T01:21:00Z</dcterms:created>
  <dcterms:modified xsi:type="dcterms:W3CDTF">2023-07-12T01:22:00Z</dcterms:modified>
</cp:coreProperties>
</file>