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AB8C" w14:textId="03A1E50D" w:rsidR="009550FA" w:rsidRPr="00234907" w:rsidRDefault="009550FA" w:rsidP="00E02F5A">
      <w:pPr>
        <w:jc w:val="center"/>
        <w:rPr>
          <w:b/>
        </w:rPr>
      </w:pPr>
      <w:r w:rsidRPr="00234907">
        <w:rPr>
          <w:b/>
        </w:rPr>
        <w:t>Отчет о деятельности Контрольно-счетной палаты</w:t>
      </w:r>
      <w:r w:rsidR="00E02F5A" w:rsidRPr="00E02F5A">
        <w:rPr>
          <w:b/>
        </w:rPr>
        <w:t xml:space="preserve"> </w:t>
      </w:r>
      <w:r w:rsidR="00E02F5A">
        <w:rPr>
          <w:b/>
        </w:rPr>
        <w:t xml:space="preserve">Краснокаменского </w:t>
      </w:r>
      <w:r w:rsidRPr="00234907">
        <w:rPr>
          <w:b/>
        </w:rPr>
        <w:t xml:space="preserve">муниципального </w:t>
      </w:r>
      <w:r w:rsidR="00E02F5A">
        <w:rPr>
          <w:b/>
        </w:rPr>
        <w:t>округа</w:t>
      </w:r>
      <w:r w:rsidRPr="00234907">
        <w:rPr>
          <w:b/>
        </w:rPr>
        <w:t xml:space="preserve"> Забайкальского края </w:t>
      </w:r>
    </w:p>
    <w:p w14:paraId="45DFFF03" w14:textId="61E47F52" w:rsidR="009550FA" w:rsidRPr="00234907" w:rsidRDefault="009550FA" w:rsidP="00D07C74">
      <w:pPr>
        <w:jc w:val="center"/>
        <w:rPr>
          <w:b/>
        </w:rPr>
      </w:pPr>
      <w:r w:rsidRPr="00234907">
        <w:rPr>
          <w:b/>
        </w:rPr>
        <w:t>за 20</w:t>
      </w:r>
      <w:r w:rsidR="003840D1">
        <w:rPr>
          <w:b/>
        </w:rPr>
        <w:t>2</w:t>
      </w:r>
      <w:r w:rsidR="005D4CB3">
        <w:rPr>
          <w:b/>
        </w:rPr>
        <w:t>5</w:t>
      </w:r>
      <w:r w:rsidRPr="00234907">
        <w:rPr>
          <w:b/>
        </w:rPr>
        <w:t xml:space="preserve"> год</w:t>
      </w:r>
    </w:p>
    <w:p w14:paraId="3D46F82C" w14:textId="77777777" w:rsidR="00D07C74" w:rsidRDefault="00D07C74" w:rsidP="00D07C74">
      <w:pPr>
        <w:jc w:val="both"/>
      </w:pPr>
    </w:p>
    <w:p w14:paraId="66AB80E8" w14:textId="77777777" w:rsidR="005B0730" w:rsidRDefault="005B0730" w:rsidP="005B0730">
      <w:pPr>
        <w:jc w:val="center"/>
        <w:rPr>
          <w:b/>
        </w:rPr>
      </w:pPr>
      <w:r w:rsidRPr="005B0730">
        <w:rPr>
          <w:b/>
        </w:rPr>
        <w:t>1.Общая характеристика</w:t>
      </w:r>
      <w:r w:rsidR="005A308B">
        <w:rPr>
          <w:b/>
        </w:rPr>
        <w:t xml:space="preserve"> деятельности КСП</w:t>
      </w:r>
    </w:p>
    <w:p w14:paraId="71CBCA3B" w14:textId="77777777" w:rsidR="00246D4E" w:rsidRPr="006600FF" w:rsidRDefault="005B0730" w:rsidP="005B0730">
      <w:pPr>
        <w:jc w:val="both"/>
      </w:pPr>
      <w:r>
        <w:tab/>
      </w:r>
      <w:r w:rsidR="0051672B" w:rsidRPr="006600FF">
        <w:t xml:space="preserve">Контрольно-счетная палата </w:t>
      </w:r>
      <w:r w:rsidR="00246D4E" w:rsidRPr="006600FF">
        <w:t>Краснокаменского муниципального округа</w:t>
      </w:r>
      <w:r w:rsidR="001441A0" w:rsidRPr="006600FF">
        <w:t xml:space="preserve"> (далее – Контрольно-счетная палата, КСП) является постоянно действующим органом внешнего</w:t>
      </w:r>
      <w:r w:rsidR="0051672B" w:rsidRPr="006600FF">
        <w:t xml:space="preserve"> муниципальн</w:t>
      </w:r>
      <w:r w:rsidR="001441A0" w:rsidRPr="006600FF">
        <w:t>ого</w:t>
      </w:r>
      <w:r w:rsidR="0051672B" w:rsidRPr="006600FF">
        <w:t xml:space="preserve"> финансов</w:t>
      </w:r>
      <w:r w:rsidR="001441A0" w:rsidRPr="006600FF">
        <w:t xml:space="preserve">ого контроля. </w:t>
      </w:r>
    </w:p>
    <w:p w14:paraId="5C7D24B6" w14:textId="15F55E62" w:rsidR="0051672B" w:rsidRPr="006600FF" w:rsidRDefault="001441A0" w:rsidP="00246D4E">
      <w:pPr>
        <w:ind w:firstLine="708"/>
        <w:jc w:val="both"/>
      </w:pPr>
      <w:r w:rsidRPr="006600FF">
        <w:t>Полномочия Контрольно-счетной палаты определены частями 2 и 3 статьи 9 Федерального закона от 07.02.2011</w:t>
      </w:r>
      <w:r w:rsidR="005D4CB3" w:rsidRPr="006600FF">
        <w:t xml:space="preserve"> </w:t>
      </w:r>
      <w:r w:rsidRPr="006600FF">
        <w:t>г № 6-ФЗ «Об общих принципах организации и деятельности контрольно-счетных органов субъектов Российской Федерации</w:t>
      </w:r>
      <w:r w:rsidR="00246D4E" w:rsidRPr="006600FF">
        <w:t>, федеральных территорий</w:t>
      </w:r>
      <w:r w:rsidRPr="006600FF">
        <w:t xml:space="preserve"> и муниципальных образований»</w:t>
      </w:r>
      <w:r w:rsidR="008F7A94" w:rsidRPr="006600FF">
        <w:t xml:space="preserve"> (далее – Федеральный закон от 07.02.2011 г. № 6-ФЗ)</w:t>
      </w:r>
      <w:r w:rsidRPr="006600FF">
        <w:t>, а также Положени</w:t>
      </w:r>
      <w:r w:rsidR="00E02F5A" w:rsidRPr="006600FF">
        <w:t>ем</w:t>
      </w:r>
      <w:r w:rsidRPr="006600FF">
        <w:t xml:space="preserve"> о Контрольно-счетной палате </w:t>
      </w:r>
      <w:r w:rsidR="00E02F5A" w:rsidRPr="006600FF">
        <w:t xml:space="preserve">Краснокаменского </w:t>
      </w:r>
      <w:r w:rsidRPr="006600FF">
        <w:t xml:space="preserve">муниципального </w:t>
      </w:r>
      <w:r w:rsidR="00E02F5A" w:rsidRPr="006600FF">
        <w:t>округа</w:t>
      </w:r>
      <w:r w:rsidRPr="006600FF">
        <w:t>, утвержденн</w:t>
      </w:r>
      <w:r w:rsidR="00D228E5" w:rsidRPr="006600FF">
        <w:t>ого</w:t>
      </w:r>
      <w:r w:rsidRPr="006600FF">
        <w:t xml:space="preserve"> решением Совета </w:t>
      </w:r>
      <w:r w:rsidR="00E02F5A" w:rsidRPr="006600FF">
        <w:t>Краснокаменского муниципального округа</w:t>
      </w:r>
      <w:r w:rsidRPr="006600FF">
        <w:t xml:space="preserve"> от </w:t>
      </w:r>
      <w:r w:rsidR="00AC488D" w:rsidRPr="006600FF">
        <w:t>2</w:t>
      </w:r>
      <w:r w:rsidR="00E02F5A" w:rsidRPr="006600FF">
        <w:t>4</w:t>
      </w:r>
      <w:r w:rsidRPr="006600FF">
        <w:t>.</w:t>
      </w:r>
      <w:r w:rsidR="00E02F5A" w:rsidRPr="006600FF">
        <w:t>10</w:t>
      </w:r>
      <w:r w:rsidRPr="006600FF">
        <w:t>.20</w:t>
      </w:r>
      <w:r w:rsidR="00AC488D" w:rsidRPr="006600FF">
        <w:t>2</w:t>
      </w:r>
      <w:r w:rsidR="00E02F5A" w:rsidRPr="006600FF">
        <w:t>4</w:t>
      </w:r>
      <w:r w:rsidRPr="006600FF">
        <w:t xml:space="preserve"> № </w:t>
      </w:r>
      <w:r w:rsidR="00E02F5A" w:rsidRPr="006600FF">
        <w:t>45</w:t>
      </w:r>
      <w:r w:rsidR="008F7A94" w:rsidRPr="006600FF">
        <w:t xml:space="preserve"> (далее – Положение о КСП)</w:t>
      </w:r>
      <w:r w:rsidRPr="006600FF">
        <w:t>.</w:t>
      </w:r>
    </w:p>
    <w:p w14:paraId="4FA37C97" w14:textId="756B9B9B" w:rsidR="0051672B" w:rsidRPr="006600FF" w:rsidRDefault="0051672B" w:rsidP="0051672B">
      <w:pPr>
        <w:ind w:firstLine="708"/>
        <w:jc w:val="both"/>
      </w:pPr>
      <w:r w:rsidRPr="006600FF">
        <w:t>Штатная численность сотрудников Контрольно-счетной палаты составляет 2 человека</w:t>
      </w:r>
      <w:r w:rsidR="003B7794" w:rsidRPr="006600FF">
        <w:t xml:space="preserve">, </w:t>
      </w:r>
      <w:r w:rsidR="005D4CB3" w:rsidRPr="006600FF">
        <w:t>в отчетном периоде все ставки были замещены</w:t>
      </w:r>
      <w:r w:rsidRPr="006600FF">
        <w:t>.</w:t>
      </w:r>
    </w:p>
    <w:p w14:paraId="4DEF9C0C" w14:textId="77E53AB0" w:rsidR="009550FA" w:rsidRPr="006600FF" w:rsidRDefault="00D07C74" w:rsidP="00D07C74">
      <w:pPr>
        <w:ind w:firstLine="709"/>
        <w:jc w:val="both"/>
      </w:pPr>
      <w:r w:rsidRPr="006600FF">
        <w:t>В</w:t>
      </w:r>
      <w:r w:rsidR="00D228E5" w:rsidRPr="006600FF">
        <w:t xml:space="preserve"> рамках своих полномочий в</w:t>
      </w:r>
      <w:r w:rsidRPr="006600FF">
        <w:t xml:space="preserve"> 20</w:t>
      </w:r>
      <w:r w:rsidR="003840D1" w:rsidRPr="006600FF">
        <w:t>2</w:t>
      </w:r>
      <w:r w:rsidR="00F407E3" w:rsidRPr="006600FF">
        <w:t>5</w:t>
      </w:r>
      <w:r w:rsidRPr="006600FF">
        <w:t xml:space="preserve"> году КСП проведено </w:t>
      </w:r>
      <w:r w:rsidR="009550FA" w:rsidRPr="006600FF">
        <w:t xml:space="preserve">всего </w:t>
      </w:r>
      <w:r w:rsidR="00D40EBE" w:rsidRPr="006600FF">
        <w:t>3</w:t>
      </w:r>
      <w:r w:rsidR="00F407E3" w:rsidRPr="006600FF">
        <w:t>5</w:t>
      </w:r>
      <w:r w:rsidR="009550FA" w:rsidRPr="006600FF">
        <w:t xml:space="preserve"> мероприяти</w:t>
      </w:r>
      <w:r w:rsidR="00F407E3" w:rsidRPr="006600FF">
        <w:t>й</w:t>
      </w:r>
      <w:r w:rsidR="007B2931" w:rsidRPr="006600FF">
        <w:t>, из них:</w:t>
      </w:r>
    </w:p>
    <w:p w14:paraId="7C42677A" w14:textId="762D383B" w:rsidR="007B2931" w:rsidRPr="006600FF" w:rsidRDefault="0093231F" w:rsidP="00D07C74">
      <w:pPr>
        <w:ind w:firstLine="709"/>
        <w:jc w:val="both"/>
      </w:pPr>
      <w:r w:rsidRPr="006600FF">
        <w:t xml:space="preserve">- </w:t>
      </w:r>
      <w:r w:rsidR="00F407E3" w:rsidRPr="006600FF">
        <w:t>4</w:t>
      </w:r>
      <w:r w:rsidR="007B2931" w:rsidRPr="006600FF">
        <w:t xml:space="preserve"> контрольных мероприятий;</w:t>
      </w:r>
    </w:p>
    <w:p w14:paraId="1A889B79" w14:textId="24BA67D2" w:rsidR="008F7A94" w:rsidRPr="006600FF" w:rsidRDefault="007B2931" w:rsidP="001F7146">
      <w:pPr>
        <w:ind w:firstLine="709"/>
        <w:jc w:val="both"/>
      </w:pPr>
      <w:r w:rsidRPr="006600FF">
        <w:t xml:space="preserve">- </w:t>
      </w:r>
      <w:r w:rsidR="008F7A94" w:rsidRPr="006600FF">
        <w:t>2</w:t>
      </w:r>
      <w:r w:rsidR="00F407E3" w:rsidRPr="006600FF">
        <w:t>2</w:t>
      </w:r>
      <w:r w:rsidRPr="006600FF">
        <w:t xml:space="preserve"> экспертно-аналитическ</w:t>
      </w:r>
      <w:r w:rsidR="00A779E3" w:rsidRPr="006600FF">
        <w:t>их</w:t>
      </w:r>
      <w:r w:rsidRPr="006600FF">
        <w:t xml:space="preserve"> </w:t>
      </w:r>
      <w:r w:rsidR="001F7146" w:rsidRPr="006600FF">
        <w:t>мероприяти</w:t>
      </w:r>
      <w:r w:rsidR="00A779E3" w:rsidRPr="006600FF">
        <w:t>й;</w:t>
      </w:r>
    </w:p>
    <w:p w14:paraId="05C13705" w14:textId="5AF71595" w:rsidR="00A779E3" w:rsidRPr="006600FF" w:rsidRDefault="008F7A94" w:rsidP="00A779E3">
      <w:pPr>
        <w:ind w:firstLine="709"/>
        <w:jc w:val="both"/>
      </w:pPr>
      <w:r w:rsidRPr="006600FF">
        <w:t xml:space="preserve">- </w:t>
      </w:r>
      <w:r w:rsidR="00F407E3" w:rsidRPr="006600FF">
        <w:t>9</w:t>
      </w:r>
      <w:r w:rsidRPr="006600FF">
        <w:t xml:space="preserve"> экспертиз проектов решений </w:t>
      </w:r>
      <w:r w:rsidR="00521501" w:rsidRPr="006600FF">
        <w:t>представительн</w:t>
      </w:r>
      <w:r w:rsidR="00B66936" w:rsidRPr="006600FF">
        <w:t>ого</w:t>
      </w:r>
      <w:r w:rsidR="00521501" w:rsidRPr="006600FF">
        <w:t xml:space="preserve"> орган</w:t>
      </w:r>
      <w:r w:rsidR="00B66936" w:rsidRPr="006600FF">
        <w:t>а</w:t>
      </w:r>
      <w:r w:rsidR="00521501" w:rsidRPr="006600FF">
        <w:t xml:space="preserve"> муниципальн</w:t>
      </w:r>
      <w:r w:rsidR="00B66936" w:rsidRPr="006600FF">
        <w:t>ого</w:t>
      </w:r>
      <w:r w:rsidR="00521501" w:rsidRPr="006600FF">
        <w:t xml:space="preserve"> образовани</w:t>
      </w:r>
      <w:r w:rsidR="00B66936" w:rsidRPr="006600FF">
        <w:t>я</w:t>
      </w:r>
      <w:r w:rsidR="007B2931" w:rsidRPr="006600FF">
        <w:t>.</w:t>
      </w:r>
    </w:p>
    <w:p w14:paraId="606867EC" w14:textId="54FE2575" w:rsidR="007B2931" w:rsidRPr="006600FF" w:rsidRDefault="005B0730" w:rsidP="007B2931">
      <w:pPr>
        <w:jc w:val="both"/>
        <w:rPr>
          <w:i/>
          <w:iCs/>
        </w:rPr>
      </w:pPr>
      <w:r w:rsidRPr="006600FF">
        <w:tab/>
      </w:r>
      <w:r w:rsidR="00B66936" w:rsidRPr="006600FF">
        <w:rPr>
          <w:i/>
          <w:iCs/>
        </w:rPr>
        <w:t>Для сравнения: в 202</w:t>
      </w:r>
      <w:r w:rsidR="005D4CB3" w:rsidRPr="006600FF">
        <w:rPr>
          <w:i/>
          <w:iCs/>
        </w:rPr>
        <w:t>4</w:t>
      </w:r>
      <w:r w:rsidR="00B66936" w:rsidRPr="006600FF">
        <w:rPr>
          <w:i/>
          <w:iCs/>
        </w:rPr>
        <w:t xml:space="preserve"> году проведено всего 3</w:t>
      </w:r>
      <w:r w:rsidR="005D4CB3" w:rsidRPr="006600FF">
        <w:rPr>
          <w:i/>
          <w:iCs/>
        </w:rPr>
        <w:t>2</w:t>
      </w:r>
      <w:r w:rsidR="00B66936" w:rsidRPr="006600FF">
        <w:rPr>
          <w:i/>
          <w:iCs/>
        </w:rPr>
        <w:t xml:space="preserve"> мероприятия, из них </w:t>
      </w:r>
      <w:r w:rsidR="005D4CB3" w:rsidRPr="006600FF">
        <w:rPr>
          <w:i/>
          <w:iCs/>
        </w:rPr>
        <w:t>2</w:t>
      </w:r>
      <w:r w:rsidR="00B66936" w:rsidRPr="006600FF">
        <w:rPr>
          <w:i/>
          <w:iCs/>
        </w:rPr>
        <w:t xml:space="preserve"> контрольных</w:t>
      </w:r>
      <w:r w:rsidR="005D4CB3" w:rsidRPr="006600FF">
        <w:rPr>
          <w:i/>
          <w:iCs/>
        </w:rPr>
        <w:t xml:space="preserve"> и 30 экспертно-аналитических</w:t>
      </w:r>
      <w:r w:rsidR="00B66936" w:rsidRPr="006600FF">
        <w:rPr>
          <w:i/>
          <w:iCs/>
        </w:rPr>
        <w:t xml:space="preserve"> (</w:t>
      </w:r>
      <w:r w:rsidR="005D4CB3" w:rsidRPr="006600FF">
        <w:rPr>
          <w:i/>
          <w:iCs/>
        </w:rPr>
        <w:t>в 2024 году</w:t>
      </w:r>
      <w:r w:rsidR="00B66936" w:rsidRPr="006600FF">
        <w:rPr>
          <w:i/>
          <w:iCs/>
        </w:rPr>
        <w:t xml:space="preserve"> </w:t>
      </w:r>
      <w:r w:rsidR="005D4CB3" w:rsidRPr="006600FF">
        <w:rPr>
          <w:i/>
          <w:iCs/>
        </w:rPr>
        <w:t>ставка главного инспектора была вакантна</w:t>
      </w:r>
      <w:r w:rsidR="00B66936" w:rsidRPr="006600FF">
        <w:rPr>
          <w:i/>
          <w:iCs/>
        </w:rPr>
        <w:t>).</w:t>
      </w:r>
    </w:p>
    <w:p w14:paraId="18F775BD" w14:textId="77777777" w:rsidR="00B66936" w:rsidRPr="006600FF" w:rsidRDefault="00B66936" w:rsidP="001F7146">
      <w:pPr>
        <w:ind w:firstLine="709"/>
        <w:jc w:val="center"/>
        <w:rPr>
          <w:b/>
        </w:rPr>
      </w:pPr>
    </w:p>
    <w:p w14:paraId="2067AFEA" w14:textId="1A646806" w:rsidR="007B2931" w:rsidRPr="006600FF" w:rsidRDefault="001F7146" w:rsidP="001F7146">
      <w:pPr>
        <w:ind w:firstLine="709"/>
        <w:jc w:val="center"/>
        <w:rPr>
          <w:b/>
        </w:rPr>
      </w:pPr>
      <w:r w:rsidRPr="006600FF">
        <w:rPr>
          <w:b/>
        </w:rPr>
        <w:t>2</w:t>
      </w:r>
      <w:r w:rsidR="007B2931" w:rsidRPr="006600FF">
        <w:rPr>
          <w:b/>
        </w:rPr>
        <w:t>. Контрольная деятельность</w:t>
      </w:r>
    </w:p>
    <w:p w14:paraId="1167F128" w14:textId="42F70AE7" w:rsidR="00C17499" w:rsidRPr="006600FF" w:rsidRDefault="005B0730" w:rsidP="00C17499">
      <w:pPr>
        <w:ind w:firstLine="709"/>
        <w:jc w:val="both"/>
      </w:pPr>
      <w:r w:rsidRPr="006600FF">
        <w:t>За отчетный период Контрольно-счетной палатой проведено</w:t>
      </w:r>
      <w:r w:rsidR="00180B81" w:rsidRPr="006600FF">
        <w:t xml:space="preserve"> </w:t>
      </w:r>
      <w:r w:rsidR="00C17499" w:rsidRPr="006600FF">
        <w:t>4</w:t>
      </w:r>
      <w:r w:rsidRPr="006600FF">
        <w:t xml:space="preserve"> </w:t>
      </w:r>
      <w:r w:rsidR="00D07C74" w:rsidRPr="006600FF">
        <w:t>контрольных мероприяти</w:t>
      </w:r>
      <w:r w:rsidR="00521501" w:rsidRPr="006600FF">
        <w:t>я</w:t>
      </w:r>
      <w:r w:rsidR="00D07C74" w:rsidRPr="006600FF">
        <w:t>,</w:t>
      </w:r>
      <w:r w:rsidR="00D7736E" w:rsidRPr="006600FF">
        <w:t xml:space="preserve"> общий объем проверенных бюджетных средств составил </w:t>
      </w:r>
      <w:r w:rsidR="00C17499" w:rsidRPr="006600FF">
        <w:t>250 913,0</w:t>
      </w:r>
      <w:r w:rsidR="00D7736E" w:rsidRPr="006600FF">
        <w:t xml:space="preserve"> тыс. рублей</w:t>
      </w:r>
      <w:r w:rsidR="00C17499" w:rsidRPr="006600FF">
        <w:t>, в том числе:</w:t>
      </w:r>
    </w:p>
    <w:p w14:paraId="23BBFC95" w14:textId="77777777" w:rsidR="001F4100" w:rsidRPr="006600FF" w:rsidRDefault="001F4100" w:rsidP="00C17499">
      <w:pPr>
        <w:suppressAutoHyphens/>
        <w:ind w:firstLine="708"/>
        <w:jc w:val="both"/>
      </w:pPr>
    </w:p>
    <w:p w14:paraId="37D19658" w14:textId="0085AFF5" w:rsidR="00C17499" w:rsidRPr="006600FF" w:rsidRDefault="00C17499" w:rsidP="00C17499">
      <w:pPr>
        <w:suppressAutoHyphens/>
        <w:ind w:firstLine="708"/>
        <w:jc w:val="both"/>
      </w:pPr>
      <w:r w:rsidRPr="006600FF">
        <w:t>1. Проверка законности и эффективности использования средств, выделенных из бюджета Забайкальского края бюджету муниципального района «Город Краснокаменск и Краснокаменский район» в виде субсидии на создание модельных муниципальных библиотек, а также бюджетов муниципальных образований, направленных на указанные цели.</w:t>
      </w:r>
    </w:p>
    <w:p w14:paraId="7E817AEB" w14:textId="31876296" w:rsidR="00C17499" w:rsidRPr="006600FF" w:rsidRDefault="00C17499" w:rsidP="00C1749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sz w:val="24"/>
          <w:szCs w:val="24"/>
        </w:rPr>
        <w:t xml:space="preserve">Проверяемый период – 2024 год, объем проверенных средств – 8 084,0 тыс. рублей, в т.ч. </w:t>
      </w:r>
      <w:r w:rsidR="000237F9" w:rsidRPr="006600FF">
        <w:rPr>
          <w:rFonts w:ascii="Times New Roman" w:hAnsi="Times New Roman"/>
          <w:sz w:val="24"/>
          <w:szCs w:val="24"/>
        </w:rPr>
        <w:t xml:space="preserve">средства межбюджетных трансфертов – 8 000,0 тыс. рублей, </w:t>
      </w:r>
      <w:r w:rsidRPr="006600FF">
        <w:rPr>
          <w:rFonts w:ascii="Times New Roman" w:hAnsi="Times New Roman"/>
          <w:sz w:val="24"/>
          <w:szCs w:val="24"/>
        </w:rPr>
        <w:t xml:space="preserve">средства </w:t>
      </w:r>
      <w:r w:rsidR="000237F9" w:rsidRPr="006600FF">
        <w:rPr>
          <w:rFonts w:ascii="Times New Roman" w:hAnsi="Times New Roman"/>
          <w:sz w:val="24"/>
          <w:szCs w:val="24"/>
        </w:rPr>
        <w:t>местного бюджета - 84,0 тыс. рублей</w:t>
      </w:r>
      <w:r w:rsidRPr="006600FF">
        <w:rPr>
          <w:rFonts w:ascii="Times New Roman" w:hAnsi="Times New Roman"/>
          <w:sz w:val="24"/>
          <w:szCs w:val="24"/>
        </w:rPr>
        <w:t>, проверены 3 объекта: комитет по финансам, комитет молодежной политики, культуры и спорта, МБУК «ЦРБ».</w:t>
      </w:r>
    </w:p>
    <w:p w14:paraId="56DD3D4E" w14:textId="77777777" w:rsidR="001F4100" w:rsidRPr="006600FF" w:rsidRDefault="001F4100" w:rsidP="00C17499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AC87C" w14:textId="35B40980" w:rsidR="00C17499" w:rsidRPr="006600FF" w:rsidRDefault="00C17499" w:rsidP="00C17499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0FF">
        <w:rPr>
          <w:rFonts w:ascii="Times New Roman" w:hAnsi="Times New Roman"/>
          <w:sz w:val="24"/>
          <w:szCs w:val="24"/>
        </w:rPr>
        <w:t xml:space="preserve">2. </w:t>
      </w:r>
      <w:r w:rsidRPr="00660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Проверка законности и эффективности использования </w:t>
      </w:r>
      <w:r w:rsidRPr="006600FF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средств, выделенных из бюджета </w:t>
      </w:r>
    </w:p>
    <w:p w14:paraId="30983CC9" w14:textId="1B81AC19" w:rsidR="00C17499" w:rsidRPr="006600FF" w:rsidRDefault="00C17499" w:rsidP="00C17499">
      <w:pPr>
        <w:suppressAutoHyphens/>
        <w:jc w:val="both"/>
      </w:pPr>
      <w:r w:rsidRPr="006600FF">
        <w:t>муниципального района комитету по управлению образованием администрации Краснокаменского муниципального округа в виде целевой субсидии на реализацию планов социального развития центров экономического роста субъектов Российской Федерации, входящих в состав Дальневосточного федерального округа, а также бюджета муниципального района, направленных на указанные цели</w:t>
      </w:r>
      <w:r w:rsidR="000237F9" w:rsidRPr="006600FF">
        <w:t>.</w:t>
      </w:r>
    </w:p>
    <w:p w14:paraId="11A2131A" w14:textId="205F9765" w:rsidR="000237F9" w:rsidRPr="006600FF" w:rsidRDefault="000237F9" w:rsidP="00023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sz w:val="24"/>
          <w:szCs w:val="24"/>
        </w:rPr>
        <w:t>Проверяемый период – 2024 год, объем проверенных средств – 32 829,0 тыс. рублей, в т.ч. средства межбюджетных трансфертов – 32 500,7 тыс. рублей, средства МБ – 328,3 тыс. рублей, проверены 6 объектов: ГРБС - комитет по управлению образованием, и 5 подведомственных ему учреждений</w:t>
      </w:r>
      <w:r w:rsidR="001F4100" w:rsidRPr="006600FF">
        <w:rPr>
          <w:rFonts w:ascii="Times New Roman" w:hAnsi="Times New Roman"/>
          <w:sz w:val="24"/>
          <w:szCs w:val="24"/>
        </w:rPr>
        <w:t xml:space="preserve">, в том числе проверки по расходованию средств, </w:t>
      </w:r>
      <w:r w:rsidR="001F4100" w:rsidRPr="006600FF">
        <w:rPr>
          <w:rFonts w:ascii="Times New Roman" w:hAnsi="Times New Roman"/>
          <w:sz w:val="24"/>
          <w:szCs w:val="24"/>
        </w:rPr>
        <w:lastRenderedPageBreak/>
        <w:t xml:space="preserve">выделенных на </w:t>
      </w:r>
      <w:r w:rsidRPr="006600FF">
        <w:rPr>
          <w:rFonts w:ascii="Times New Roman" w:hAnsi="Times New Roman"/>
          <w:sz w:val="24"/>
          <w:szCs w:val="24"/>
        </w:rPr>
        <w:t>приобретение оборудования для бассейнов</w:t>
      </w:r>
      <w:r w:rsidR="001F4100" w:rsidRPr="006600FF">
        <w:rPr>
          <w:rFonts w:ascii="Times New Roman" w:hAnsi="Times New Roman"/>
          <w:sz w:val="24"/>
          <w:szCs w:val="24"/>
        </w:rPr>
        <w:t xml:space="preserve"> проведены в МАОУ «СОШ № 5», МАОУ «СОШ № 6»</w:t>
      </w:r>
      <w:r w:rsidR="0089177B" w:rsidRPr="006600FF">
        <w:rPr>
          <w:rFonts w:ascii="Times New Roman" w:hAnsi="Times New Roman"/>
          <w:sz w:val="24"/>
          <w:szCs w:val="24"/>
        </w:rPr>
        <w:t>,</w:t>
      </w:r>
      <w:r w:rsidR="001F4100" w:rsidRPr="006600FF">
        <w:rPr>
          <w:rFonts w:ascii="Times New Roman" w:hAnsi="Times New Roman"/>
          <w:sz w:val="24"/>
          <w:szCs w:val="24"/>
        </w:rPr>
        <w:t xml:space="preserve"> МАОУ «СОШ № 7»</w:t>
      </w:r>
      <w:r w:rsidR="0089177B" w:rsidRPr="006600FF">
        <w:rPr>
          <w:rFonts w:ascii="Times New Roman" w:hAnsi="Times New Roman"/>
          <w:sz w:val="24"/>
          <w:szCs w:val="24"/>
        </w:rPr>
        <w:t>,</w:t>
      </w:r>
      <w:r w:rsidR="001F4100" w:rsidRPr="006600FF">
        <w:rPr>
          <w:rFonts w:ascii="Times New Roman" w:hAnsi="Times New Roman"/>
          <w:sz w:val="24"/>
          <w:szCs w:val="24"/>
        </w:rPr>
        <w:t xml:space="preserve"> МАОУ «СОШ № 8» и расходование средств, выделенных на проведение ремонта здания школы в МБОУ «</w:t>
      </w:r>
      <w:proofErr w:type="spellStart"/>
      <w:r w:rsidR="001F4100" w:rsidRPr="006600FF">
        <w:rPr>
          <w:rFonts w:ascii="Times New Roman" w:hAnsi="Times New Roman"/>
          <w:sz w:val="24"/>
          <w:szCs w:val="24"/>
        </w:rPr>
        <w:t>Юбилейнинская</w:t>
      </w:r>
      <w:proofErr w:type="spellEnd"/>
      <w:r w:rsidR="001F4100" w:rsidRPr="006600FF">
        <w:rPr>
          <w:rFonts w:ascii="Times New Roman" w:hAnsi="Times New Roman"/>
          <w:sz w:val="24"/>
          <w:szCs w:val="24"/>
        </w:rPr>
        <w:t xml:space="preserve"> СОШ»</w:t>
      </w:r>
      <w:r w:rsidRPr="006600FF">
        <w:rPr>
          <w:rFonts w:ascii="Times New Roman" w:hAnsi="Times New Roman"/>
          <w:sz w:val="24"/>
          <w:szCs w:val="24"/>
        </w:rPr>
        <w:t>.</w:t>
      </w:r>
    </w:p>
    <w:p w14:paraId="090A7644" w14:textId="77777777" w:rsidR="001F4100" w:rsidRPr="006600FF" w:rsidRDefault="001F4100" w:rsidP="00023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5D72B6" w14:textId="48561068" w:rsidR="001F4100" w:rsidRPr="006600FF" w:rsidRDefault="001F4100" w:rsidP="000237F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0FF">
        <w:rPr>
          <w:rFonts w:ascii="Times New Roman" w:hAnsi="Times New Roman"/>
          <w:sz w:val="24"/>
          <w:szCs w:val="24"/>
        </w:rPr>
        <w:t xml:space="preserve">3. </w:t>
      </w:r>
      <w:r w:rsidR="0089177B" w:rsidRPr="00660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Проверка законности и эффективности использования </w:t>
      </w:r>
      <w:r w:rsidR="0089177B" w:rsidRPr="006600FF">
        <w:rPr>
          <w:rFonts w:ascii="Times New Roman" w:eastAsia="Times New Roman" w:hAnsi="Times New Roman"/>
          <w:sz w:val="24"/>
          <w:szCs w:val="24"/>
          <w:lang w:eastAsia="ru-RU"/>
        </w:rPr>
        <w:t>средств, выделенных из краевого бюджета бюджету муниципального района в виде иных межбюджетных трансфертов на осуществление капитального ремонта образовательных учреждений в 2023 году.</w:t>
      </w:r>
    </w:p>
    <w:p w14:paraId="63A06123" w14:textId="260B1212" w:rsidR="0089177B" w:rsidRPr="006600FF" w:rsidRDefault="0089177B" w:rsidP="0089177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sz w:val="24"/>
          <w:szCs w:val="24"/>
        </w:rPr>
        <w:t xml:space="preserve">Проверяемый период – 2023 - 2025 годы, объем проверенных средств – 130 000,0 тыс. рублей - средства иных межбюджетных трансфертов за счет средств казначейского кредита, проверены 6 объектов: администрация муниципального округа, ГРБС - комитет по управлению образованием, и 4 подведомственных ему </w:t>
      </w:r>
      <w:proofErr w:type="gramStart"/>
      <w:r w:rsidRPr="006600FF">
        <w:rPr>
          <w:rFonts w:ascii="Times New Roman" w:hAnsi="Times New Roman"/>
          <w:sz w:val="24"/>
          <w:szCs w:val="24"/>
        </w:rPr>
        <w:t>учреждений:  МАОУ</w:t>
      </w:r>
      <w:proofErr w:type="gramEnd"/>
      <w:r w:rsidRPr="006600FF">
        <w:rPr>
          <w:rFonts w:ascii="Times New Roman" w:hAnsi="Times New Roman"/>
          <w:sz w:val="24"/>
          <w:szCs w:val="24"/>
        </w:rPr>
        <w:t xml:space="preserve"> «СОШ № 5» (капитальный ремонт бассейна и здания школы), капитальный ремонт бассейнов МАОУ «СОШ № 6», МАОУ «СОШ № 7», МАОУ «СОШ № 8».</w:t>
      </w:r>
    </w:p>
    <w:p w14:paraId="31D8BA39" w14:textId="77777777" w:rsidR="0089177B" w:rsidRPr="006600FF" w:rsidRDefault="0089177B" w:rsidP="0089177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D73D1A" w14:textId="21B62BF3" w:rsidR="0089177B" w:rsidRPr="006600FF" w:rsidRDefault="0089177B" w:rsidP="0089177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0FF">
        <w:rPr>
          <w:rFonts w:ascii="Times New Roman" w:hAnsi="Times New Roman"/>
          <w:sz w:val="24"/>
          <w:szCs w:val="24"/>
        </w:rPr>
        <w:t xml:space="preserve">4. </w:t>
      </w:r>
      <w:r w:rsidRPr="00660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Проверка законности и эффективности использования </w:t>
      </w:r>
      <w:r w:rsidRPr="006600FF">
        <w:rPr>
          <w:rFonts w:ascii="Times New Roman" w:eastAsia="Times New Roman" w:hAnsi="Times New Roman"/>
          <w:sz w:val="24"/>
          <w:szCs w:val="24"/>
          <w:lang w:eastAsia="ru-RU"/>
        </w:rPr>
        <w:t>средств, выделенных из краевого бюджета бюджету Краснокаменского муниципального округа в виде иных межбюджетных трансфертов на содержание автомобильных дорог общего пользования местного значения и искусственных сооружений на них, а также средств местного бюджета, направленных на указанные цели.</w:t>
      </w:r>
    </w:p>
    <w:p w14:paraId="0C68D7E1" w14:textId="016D8906" w:rsidR="000237F9" w:rsidRPr="006600FF" w:rsidRDefault="0089177B" w:rsidP="003E6A8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sz w:val="24"/>
          <w:szCs w:val="24"/>
        </w:rPr>
        <w:t>Проверяемый период – 2025 год, объем проверенных средств – 80 000,0 тыс. рублей - средства иных межбюджетных трансфертов за счет средств краевого дорожного фонда</w:t>
      </w:r>
      <w:r w:rsidR="003E6A83" w:rsidRPr="006600FF">
        <w:rPr>
          <w:rFonts w:ascii="Times New Roman" w:hAnsi="Times New Roman"/>
          <w:sz w:val="24"/>
          <w:szCs w:val="24"/>
        </w:rPr>
        <w:t>.</w:t>
      </w:r>
      <w:r w:rsidRPr="006600FF">
        <w:rPr>
          <w:rFonts w:ascii="Times New Roman" w:hAnsi="Times New Roman"/>
          <w:sz w:val="24"/>
          <w:szCs w:val="24"/>
        </w:rPr>
        <w:t xml:space="preserve"> </w:t>
      </w:r>
      <w:r w:rsidR="003E6A83" w:rsidRPr="006600FF">
        <w:rPr>
          <w:rFonts w:ascii="Times New Roman" w:hAnsi="Times New Roman"/>
          <w:sz w:val="24"/>
          <w:szCs w:val="24"/>
        </w:rPr>
        <w:t>Проверка проведена в комитете территориального развития</w:t>
      </w:r>
      <w:r w:rsidRPr="006600FF">
        <w:rPr>
          <w:rFonts w:ascii="Times New Roman" w:hAnsi="Times New Roman"/>
          <w:sz w:val="24"/>
          <w:szCs w:val="24"/>
        </w:rPr>
        <w:t>.</w:t>
      </w:r>
    </w:p>
    <w:p w14:paraId="754DE36B" w14:textId="77777777" w:rsidR="00C17499" w:rsidRPr="006600FF" w:rsidRDefault="00C17499" w:rsidP="00C17499">
      <w:pPr>
        <w:ind w:firstLine="709"/>
        <w:jc w:val="both"/>
      </w:pPr>
    </w:p>
    <w:p w14:paraId="78EFF51F" w14:textId="6E162D6D" w:rsidR="00ED15D6" w:rsidRPr="006600FF" w:rsidRDefault="00C17499" w:rsidP="00C17499">
      <w:pPr>
        <w:ind w:firstLine="709"/>
        <w:jc w:val="both"/>
      </w:pPr>
      <w:r w:rsidRPr="006600FF">
        <w:t>Всего п</w:t>
      </w:r>
      <w:r w:rsidR="00ED15D6" w:rsidRPr="006600FF">
        <w:t xml:space="preserve">ри проведении контрольных мероприятий охвачено </w:t>
      </w:r>
      <w:r w:rsidRPr="006600FF">
        <w:t>16</w:t>
      </w:r>
      <w:r w:rsidR="00ED15D6" w:rsidRPr="006600FF">
        <w:t xml:space="preserve"> объектов, из них </w:t>
      </w:r>
      <w:r w:rsidRPr="006600FF">
        <w:t>6</w:t>
      </w:r>
      <w:r w:rsidR="00ED15D6" w:rsidRPr="006600FF">
        <w:t xml:space="preserve"> орган</w:t>
      </w:r>
      <w:r w:rsidRPr="006600FF">
        <w:t>ов</w:t>
      </w:r>
      <w:r w:rsidR="00ED15D6" w:rsidRPr="006600FF">
        <w:t xml:space="preserve"> местного самоуправления, </w:t>
      </w:r>
      <w:r w:rsidRPr="006600FF">
        <w:t>8</w:t>
      </w:r>
      <w:r w:rsidR="00ED15D6" w:rsidRPr="006600FF">
        <w:t xml:space="preserve"> автономных учреждения, </w:t>
      </w:r>
      <w:r w:rsidRPr="006600FF">
        <w:t>2</w:t>
      </w:r>
      <w:r w:rsidR="00ED15D6" w:rsidRPr="006600FF">
        <w:t xml:space="preserve"> </w:t>
      </w:r>
      <w:r w:rsidRPr="006600FF">
        <w:t>бюджетных учреждения</w:t>
      </w:r>
      <w:r w:rsidR="00ED15D6" w:rsidRPr="006600FF">
        <w:t>.</w:t>
      </w:r>
    </w:p>
    <w:p w14:paraId="784058FC" w14:textId="77777777" w:rsidR="00ED15D6" w:rsidRPr="006600FF" w:rsidRDefault="00ED15D6" w:rsidP="00CB15C3">
      <w:pPr>
        <w:ind w:firstLine="709"/>
        <w:jc w:val="both"/>
      </w:pPr>
    </w:p>
    <w:p w14:paraId="7639B2F1" w14:textId="73ECEDEE" w:rsidR="003E6A83" w:rsidRPr="006600FF" w:rsidRDefault="003E6A83" w:rsidP="00CB15C3">
      <w:pPr>
        <w:ind w:firstLine="709"/>
        <w:jc w:val="both"/>
      </w:pPr>
      <w:r w:rsidRPr="006600FF">
        <w:t>В ходе проведения контрольных мероприятий Контрольно-счетной палатой выявлено</w:t>
      </w:r>
      <w:r w:rsidR="00ED0528" w:rsidRPr="006600FF">
        <w:t xml:space="preserve"> всего</w:t>
      </w:r>
      <w:r w:rsidRPr="006600FF">
        <w:t xml:space="preserve"> 130 нарушений на общую сумму 243 721,6 тыс. рублей, из них:</w:t>
      </w:r>
    </w:p>
    <w:p w14:paraId="7305A705" w14:textId="2DD6CC0B" w:rsidR="003E6A83" w:rsidRPr="006600FF" w:rsidRDefault="00A8298E" w:rsidP="00CB15C3">
      <w:pPr>
        <w:ind w:firstLine="709"/>
        <w:jc w:val="both"/>
        <w:rPr>
          <w:color w:val="EE0000"/>
        </w:rPr>
      </w:pPr>
      <w:r w:rsidRPr="006600FF">
        <w:t>-</w:t>
      </w:r>
      <w:r w:rsidR="00934DE6" w:rsidRPr="006600FF">
        <w:t xml:space="preserve"> </w:t>
      </w:r>
      <w:r w:rsidR="003E6A83" w:rsidRPr="006600FF">
        <w:t>3 случая с признаками неэффективного использования бюджетных средств</w:t>
      </w:r>
      <w:r w:rsidRPr="006600FF">
        <w:t xml:space="preserve"> на сумму 575,5 тыс. рублей</w:t>
      </w:r>
      <w:r w:rsidR="003E6A83" w:rsidRPr="006600FF">
        <w:t xml:space="preserve"> (по </w:t>
      </w:r>
      <w:proofErr w:type="spellStart"/>
      <w:r w:rsidR="003E6A83" w:rsidRPr="006600FF">
        <w:t>Юбилейнинской</w:t>
      </w:r>
      <w:proofErr w:type="spellEnd"/>
      <w:r w:rsidR="003E6A83" w:rsidRPr="006600FF">
        <w:t xml:space="preserve"> СОШ </w:t>
      </w:r>
      <w:r w:rsidR="00934DE6" w:rsidRPr="006600FF">
        <w:t>не качественно выполнены ремонтные работы, муниципальны</w:t>
      </w:r>
      <w:r w:rsidR="0056765B" w:rsidRPr="006600FF">
        <w:t>ми</w:t>
      </w:r>
      <w:r w:rsidR="00934DE6" w:rsidRPr="006600FF">
        <w:t xml:space="preserve"> контракта</w:t>
      </w:r>
      <w:r w:rsidR="0056765B" w:rsidRPr="006600FF">
        <w:t>ми</w:t>
      </w:r>
      <w:r w:rsidR="00934DE6" w:rsidRPr="006600FF">
        <w:t xml:space="preserve"> не предусмотрена установка оборудования, приобретенного в рамках этих контрактов)</w:t>
      </w:r>
      <w:r w:rsidR="000F03E8" w:rsidRPr="006600FF">
        <w:t>;</w:t>
      </w:r>
    </w:p>
    <w:p w14:paraId="7F37122B" w14:textId="4B81B00F" w:rsidR="003E6A83" w:rsidRPr="006600FF" w:rsidRDefault="00A8298E" w:rsidP="00CB15C3">
      <w:pPr>
        <w:ind w:firstLine="709"/>
        <w:jc w:val="both"/>
      </w:pPr>
      <w:r w:rsidRPr="006600FF">
        <w:t xml:space="preserve">- 2 нарушения в ходе формирования бюджета (в комитете молодежной политики, культуры и спорта </w:t>
      </w:r>
      <w:r w:rsidR="007E41EC" w:rsidRPr="006600FF">
        <w:t>нормативные акты</w:t>
      </w:r>
      <w:r w:rsidR="0056765B" w:rsidRPr="006600FF">
        <w:t xml:space="preserve">, </w:t>
      </w:r>
      <w:r w:rsidRPr="006600FF">
        <w:t>не соответствовали требованиям бюджетного законодательства</w:t>
      </w:r>
      <w:r w:rsidR="007E41EC" w:rsidRPr="006600FF">
        <w:t xml:space="preserve"> либо отсутствовали</w:t>
      </w:r>
      <w:r w:rsidRPr="006600FF">
        <w:t>)</w:t>
      </w:r>
      <w:r w:rsidR="000F03E8" w:rsidRPr="006600FF">
        <w:t>;</w:t>
      </w:r>
      <w:r w:rsidRPr="006600FF">
        <w:t xml:space="preserve"> </w:t>
      </w:r>
    </w:p>
    <w:p w14:paraId="347D1EDC" w14:textId="00963A74" w:rsidR="009216BC" w:rsidRPr="006600FF" w:rsidRDefault="007E41EC" w:rsidP="00CB15C3">
      <w:pPr>
        <w:ind w:firstLine="709"/>
        <w:jc w:val="both"/>
      </w:pPr>
      <w:r w:rsidRPr="006600FF">
        <w:t xml:space="preserve">- </w:t>
      </w:r>
      <w:r w:rsidR="009216BC" w:rsidRPr="006600FF">
        <w:t>3</w:t>
      </w:r>
      <w:r w:rsidRPr="006600FF">
        <w:t xml:space="preserve"> случая нарушений в ходе исполнения бюджета на общую сумму </w:t>
      </w:r>
      <w:r w:rsidR="009216BC" w:rsidRPr="006600FF">
        <w:t>130 0</w:t>
      </w:r>
      <w:r w:rsidRPr="006600FF">
        <w:t>84,0 тыс. рублей</w:t>
      </w:r>
      <w:r w:rsidR="00EB3187" w:rsidRPr="006600FF">
        <w:t>: нарушение порядка принятия бюджетных обязательств и нарушение сроков доведения бюджетных ассигнований до подведомственного учреждения</w:t>
      </w:r>
      <w:r w:rsidRPr="006600FF">
        <w:t xml:space="preserve"> (</w:t>
      </w:r>
      <w:r w:rsidR="009216BC" w:rsidRPr="006600FF">
        <w:t>2</w:t>
      </w:r>
      <w:r w:rsidR="00EB3187" w:rsidRPr="006600FF">
        <w:t xml:space="preserve"> случая в комитете молодежной политики, культуры и спорта</w:t>
      </w:r>
      <w:r w:rsidR="009216BC" w:rsidRPr="006600FF">
        <w:t xml:space="preserve"> и 1 случай в комитете по управлению образованием</w:t>
      </w:r>
      <w:r w:rsidR="00EB3187" w:rsidRPr="006600FF">
        <w:t xml:space="preserve">). По </w:t>
      </w:r>
      <w:r w:rsidR="009216BC" w:rsidRPr="006600FF">
        <w:t>2</w:t>
      </w:r>
      <w:r w:rsidR="00EB3187" w:rsidRPr="006600FF">
        <w:t xml:space="preserve"> фактам КСП составлены 2 протокола об административном правонарушении, материалы были направлены в суд</w:t>
      </w:r>
      <w:r w:rsidR="009216BC" w:rsidRPr="006600FF">
        <w:t>, по одному факту протокол об административной ответственности не составлялся в связи с истечением срока давности привлечения к административной ответственности</w:t>
      </w:r>
      <w:r w:rsidR="005942F7" w:rsidRPr="006600FF">
        <w:t>;</w:t>
      </w:r>
    </w:p>
    <w:p w14:paraId="0A47A098" w14:textId="494C1846" w:rsidR="00EB3187" w:rsidRPr="006600FF" w:rsidRDefault="00EB3187" w:rsidP="00CB15C3">
      <w:pPr>
        <w:ind w:firstLine="709"/>
        <w:jc w:val="both"/>
      </w:pPr>
      <w:r w:rsidRPr="006600FF">
        <w:t>- 7 случаев нарушений в ведении бухгалтерского учета и отчетности</w:t>
      </w:r>
      <w:r w:rsidR="007A2953" w:rsidRPr="006600FF">
        <w:t xml:space="preserve"> на общую сумму 2 049,3 тыс. рублей. Основными нарушениями являются несвоевременное принятие к учету и ввод в эксплуатацию основных средств и неправомерное начисление амортизации на ОС</w:t>
      </w:r>
      <w:r w:rsidR="007B7AD4" w:rsidRPr="006600FF">
        <w:t xml:space="preserve"> на общую сумму 830,1 тыс. рублей</w:t>
      </w:r>
      <w:r w:rsidR="007A2953" w:rsidRPr="006600FF">
        <w:t xml:space="preserve">, что содержит признаки искажения бухгалтерской отчетности. По данным фактам КСП составлены </w:t>
      </w:r>
      <w:r w:rsidR="00AC03E9" w:rsidRPr="006600FF">
        <w:t>3</w:t>
      </w:r>
      <w:r w:rsidR="007A2953" w:rsidRPr="006600FF">
        <w:t xml:space="preserve"> протокола об административном правонарушении, материалы были направлены в суд</w:t>
      </w:r>
      <w:r w:rsidR="007B7AD4" w:rsidRPr="006600FF">
        <w:t xml:space="preserve"> (СОШ № 5, СОШ № 6, СОШ № 8)</w:t>
      </w:r>
      <w:r w:rsidR="007A2953" w:rsidRPr="006600FF">
        <w:t>. Кроме этого, выявлен факт оплаты непоставленного оборудования</w:t>
      </w:r>
      <w:r w:rsidR="007B7AD4" w:rsidRPr="006600FF">
        <w:t xml:space="preserve"> на сумму 1 219,2 тыс. рублей</w:t>
      </w:r>
      <w:r w:rsidR="007A2953" w:rsidRPr="006600FF">
        <w:t xml:space="preserve"> (возбуждено уголовное дело </w:t>
      </w:r>
      <w:r w:rsidR="00BC1BA0" w:rsidRPr="006600FF">
        <w:t xml:space="preserve">по </w:t>
      </w:r>
      <w:r w:rsidR="007A2953" w:rsidRPr="006600FF">
        <w:t>СОШ № 5)</w:t>
      </w:r>
      <w:r w:rsidR="00BC1BA0" w:rsidRPr="006600FF">
        <w:t>;</w:t>
      </w:r>
    </w:p>
    <w:p w14:paraId="6195A222" w14:textId="77777777" w:rsidR="00AC03E9" w:rsidRPr="006600FF" w:rsidRDefault="00BC1BA0" w:rsidP="00AC03E9">
      <w:pPr>
        <w:autoSpaceDE w:val="0"/>
        <w:autoSpaceDN w:val="0"/>
        <w:adjustRightInd w:val="0"/>
        <w:ind w:firstLine="709"/>
        <w:jc w:val="both"/>
      </w:pPr>
      <w:r w:rsidRPr="006600FF">
        <w:lastRenderedPageBreak/>
        <w:t xml:space="preserve">- 49 случаев нарушений при осуществлении </w:t>
      </w:r>
      <w:r w:rsidR="00024454" w:rsidRPr="006600FF">
        <w:t>государственных (</w:t>
      </w:r>
      <w:r w:rsidRPr="006600FF">
        <w:t>муниципальных</w:t>
      </w:r>
      <w:r w:rsidR="00024454" w:rsidRPr="006600FF">
        <w:t>)</w:t>
      </w:r>
      <w:r w:rsidRPr="006600FF">
        <w:t xml:space="preserve"> закупок</w:t>
      </w:r>
      <w:r w:rsidR="00024454" w:rsidRPr="006600FF">
        <w:t xml:space="preserve"> на общую сумму 49 738,7 тыс. рублей</w:t>
      </w:r>
      <w:r w:rsidR="00B53CDA" w:rsidRPr="006600FF">
        <w:t>, из них</w:t>
      </w:r>
      <w:r w:rsidR="00AC03E9" w:rsidRPr="006600FF">
        <w:t>:</w:t>
      </w:r>
    </w:p>
    <w:p w14:paraId="13E05E97" w14:textId="77A59955" w:rsidR="00AC03E9" w:rsidRPr="006600FF" w:rsidRDefault="00B53CDA" w:rsidP="00AC03E9">
      <w:pPr>
        <w:autoSpaceDE w:val="0"/>
        <w:autoSpaceDN w:val="0"/>
        <w:adjustRightInd w:val="0"/>
        <w:ind w:firstLine="709"/>
        <w:jc w:val="both"/>
        <w:rPr>
          <w:color w:val="EE0000"/>
        </w:rPr>
      </w:pPr>
      <w:r w:rsidRPr="006600FF">
        <w:t>38 нарушений на сумму 4 838,5 тыс. рублей выявлено при проверке ЦРБ, в том числе 4 случая с признаками административного правонарушения</w:t>
      </w:r>
      <w:r w:rsidR="00AC03E9" w:rsidRPr="006600FF">
        <w:t>. Материалы по всем 4 фактам выявленных нарушений, содержащих признаки административного правонарушения, был</w:t>
      </w:r>
      <w:r w:rsidR="00604540" w:rsidRPr="006600FF">
        <w:t>и</w:t>
      </w:r>
      <w:r w:rsidR="00AC03E9" w:rsidRPr="006600FF">
        <w:t xml:space="preserve"> направлен</w:t>
      </w:r>
      <w:r w:rsidR="00604540" w:rsidRPr="006600FF">
        <w:t>ы</w:t>
      </w:r>
      <w:r w:rsidR="00AC03E9" w:rsidRPr="006600FF">
        <w:t xml:space="preserve"> в Министерство финансов Забайкальского края</w:t>
      </w:r>
      <w:r w:rsidR="005942F7" w:rsidRPr="006600FF">
        <w:t>;</w:t>
      </w:r>
      <w:r w:rsidR="00AC03E9" w:rsidRPr="006600FF">
        <w:t xml:space="preserve"> </w:t>
      </w:r>
    </w:p>
    <w:p w14:paraId="33CD8A3A" w14:textId="2695EF99" w:rsidR="00BF7A3F" w:rsidRPr="006600FF" w:rsidRDefault="00BF7A3F" w:rsidP="00AC03E9">
      <w:pPr>
        <w:autoSpaceDE w:val="0"/>
        <w:autoSpaceDN w:val="0"/>
        <w:adjustRightInd w:val="0"/>
        <w:ind w:firstLine="709"/>
        <w:jc w:val="both"/>
      </w:pPr>
      <w:r w:rsidRPr="006600FF">
        <w:t xml:space="preserve">7 случаев нарушений порядка исполнения контрактов на общую сумму 44 277,9 тыс. рублей (СОШ № 5 и КТР), содержащих признаки административного правонарушения. </w:t>
      </w:r>
      <w:r w:rsidR="0056765B" w:rsidRPr="006600FF">
        <w:t>По данным фактам составлено 2 протокола об административном правонарушении, м</w:t>
      </w:r>
      <w:r w:rsidRPr="006600FF">
        <w:t>атериалы дела направлены в УФАС по Забайкальскому краю;</w:t>
      </w:r>
    </w:p>
    <w:p w14:paraId="3DF599CD" w14:textId="2C3CE6FC" w:rsidR="00B53CDA" w:rsidRPr="006600FF" w:rsidRDefault="00BF7A3F" w:rsidP="00E20C62">
      <w:pPr>
        <w:autoSpaceDE w:val="0"/>
        <w:autoSpaceDN w:val="0"/>
        <w:adjustRightInd w:val="0"/>
        <w:ind w:firstLine="709"/>
        <w:jc w:val="both"/>
      </w:pPr>
      <w:r w:rsidRPr="006600FF">
        <w:t xml:space="preserve">2 случая </w:t>
      </w:r>
      <w:r w:rsidR="00E20C62" w:rsidRPr="006600FF">
        <w:t>на сумму 622,3 тыс. рублей</w:t>
      </w:r>
      <w:r w:rsidRPr="006600FF">
        <w:t xml:space="preserve"> </w:t>
      </w:r>
      <w:r w:rsidR="00E20C62" w:rsidRPr="006600FF">
        <w:t xml:space="preserve">(по </w:t>
      </w:r>
      <w:proofErr w:type="spellStart"/>
      <w:r w:rsidR="00E20C62" w:rsidRPr="006600FF">
        <w:t>Юбилейнинской</w:t>
      </w:r>
      <w:proofErr w:type="spellEnd"/>
      <w:r w:rsidR="00E20C62" w:rsidRPr="006600FF">
        <w:t xml:space="preserve"> СОШ – приемка выполненных работ с нарушением требований законодательства, в том числе оплачены невыполненные работы). Материалы направлены в Краснокаменскую межрайонную прокуратуру. </w:t>
      </w:r>
    </w:p>
    <w:p w14:paraId="768554E1" w14:textId="107B724B" w:rsidR="00BC1BA0" w:rsidRPr="006600FF" w:rsidRDefault="007B7AD4" w:rsidP="00CB15C3">
      <w:pPr>
        <w:ind w:firstLine="709"/>
        <w:jc w:val="both"/>
      </w:pPr>
      <w:r w:rsidRPr="006600FF">
        <w:t>Основными нарушениями в сфере закупок остаются нарушение сроков размещения либо не размещения в ЕИС необходимой информации</w:t>
      </w:r>
      <w:r w:rsidR="00B53CDA" w:rsidRPr="006600FF">
        <w:t>; не включения в договоры обязательных положений, предусмотренных законодательством; нарушение порядка приемки выполненных работ; нарушение сроков оплаты выполненных работ</w:t>
      </w:r>
      <w:r w:rsidR="0056765B" w:rsidRPr="006600FF">
        <w:t>.</w:t>
      </w:r>
      <w:r w:rsidR="00B53CDA" w:rsidRPr="006600FF">
        <w:t xml:space="preserve"> </w:t>
      </w:r>
    </w:p>
    <w:p w14:paraId="6B9BAC27" w14:textId="080FD400" w:rsidR="009F3600" w:rsidRPr="006600FF" w:rsidRDefault="00604540" w:rsidP="009F3600">
      <w:pPr>
        <w:autoSpaceDE w:val="0"/>
        <w:autoSpaceDN w:val="0"/>
        <w:adjustRightInd w:val="0"/>
        <w:ind w:firstLine="709"/>
        <w:jc w:val="both"/>
      </w:pPr>
      <w:r w:rsidRPr="006600FF">
        <w:t>В ходе проведения контрольных мероприятий также были выявлены иные нарушения</w:t>
      </w:r>
      <w:r w:rsidR="009F3600" w:rsidRPr="006600FF">
        <w:t>:</w:t>
      </w:r>
      <w:r w:rsidRPr="006600FF">
        <w:t xml:space="preserve"> всего 6</w:t>
      </w:r>
      <w:r w:rsidR="00B04D15" w:rsidRPr="006600FF">
        <w:t>6</w:t>
      </w:r>
      <w:r w:rsidRPr="006600FF">
        <w:t xml:space="preserve"> случаев на общую сумму </w:t>
      </w:r>
      <w:r w:rsidR="00B04D15" w:rsidRPr="006600FF">
        <w:t>6</w:t>
      </w:r>
      <w:r w:rsidRPr="006600FF">
        <w:t xml:space="preserve">1 274,1 тыс. рублей, из них </w:t>
      </w:r>
      <w:r w:rsidR="00905211" w:rsidRPr="006600FF">
        <w:t xml:space="preserve">44 случая на сумму 53 190,1 тыс. рублей – нарушения муниципальными учреждениями </w:t>
      </w:r>
      <w:r w:rsidR="00905211" w:rsidRPr="006600FF">
        <w:rPr>
          <w:bCs/>
        </w:rPr>
        <w:t>Федерального закона от 18.07.2011 № 223-ФЗ «О закупках товаров, работ, услуг отдельными видами юридических лиц» (несвоевременное размещение либо не размещение информации в ЕИС,</w:t>
      </w:r>
      <w:r w:rsidR="009F3600" w:rsidRPr="006600FF">
        <w:rPr>
          <w:bCs/>
        </w:rPr>
        <w:t xml:space="preserve"> заключение договоров не предусмотренных планами закупок,</w:t>
      </w:r>
      <w:r w:rsidR="00905211" w:rsidRPr="006600FF">
        <w:rPr>
          <w:bCs/>
        </w:rPr>
        <w:t xml:space="preserve"> нарушение </w:t>
      </w:r>
      <w:r w:rsidR="009F3600" w:rsidRPr="006600FF">
        <w:rPr>
          <w:bCs/>
        </w:rPr>
        <w:t xml:space="preserve">при </w:t>
      </w:r>
      <w:r w:rsidR="00905211" w:rsidRPr="006600FF">
        <w:rPr>
          <w:bCs/>
        </w:rPr>
        <w:t>выбор</w:t>
      </w:r>
      <w:r w:rsidR="009F3600" w:rsidRPr="006600FF">
        <w:rPr>
          <w:bCs/>
        </w:rPr>
        <w:t>е конкурентного способа определения поставщика, несоблюдение заказчиками сроков оплаты, нарушение поставщиками сроков выполнения работ и пр.).</w:t>
      </w:r>
      <w:r w:rsidR="009F3600" w:rsidRPr="006600FF">
        <w:rPr>
          <w:color w:val="EE0000"/>
        </w:rPr>
        <w:t xml:space="preserve"> </w:t>
      </w:r>
      <w:r w:rsidR="009F3600" w:rsidRPr="006600FF">
        <w:t>В связи с изменениями КоАП, вступившими в силу с 01 марта 2025 года, по фактам, содержащим признаки административных правонарушений, протоколы Контрольно-счетной палатой не составлялись, материалы в соответствующие контролирующие органы не направлялись.</w:t>
      </w:r>
    </w:p>
    <w:p w14:paraId="4C812289" w14:textId="7B1562AA" w:rsidR="008B7491" w:rsidRPr="006600FF" w:rsidRDefault="00B04D15" w:rsidP="00130EA5">
      <w:pPr>
        <w:ind w:firstLine="709"/>
        <w:jc w:val="both"/>
      </w:pPr>
      <w:r w:rsidRPr="006600FF">
        <w:t>Остальные иные нарушения носят единичный характер</w:t>
      </w:r>
      <w:r w:rsidR="00C77CDF" w:rsidRPr="006600FF">
        <w:t xml:space="preserve">, в том числе отражение расходов </w:t>
      </w:r>
      <w:r w:rsidR="0056765B" w:rsidRPr="006600FF">
        <w:t xml:space="preserve">в бюджете </w:t>
      </w:r>
      <w:r w:rsidR="00C77CDF" w:rsidRPr="006600FF">
        <w:t>на реализацию мероприятий в рамках исполнения не существующей муниципальной программы;</w:t>
      </w:r>
      <w:r w:rsidR="002439AA" w:rsidRPr="006600FF">
        <w:t xml:space="preserve"> </w:t>
      </w:r>
      <w:r w:rsidR="00C77CDF" w:rsidRPr="006600FF">
        <w:t>нарушени</w:t>
      </w:r>
      <w:r w:rsidR="00130EA5" w:rsidRPr="006600FF">
        <w:t>я</w:t>
      </w:r>
      <w:r w:rsidR="00C77CDF" w:rsidRPr="006600FF">
        <w:t xml:space="preserve"> Требований к составлению и утверждению плана финансово-хозяйственной деятельности государственного (муниципального) учреждения;</w:t>
      </w:r>
      <w:r w:rsidR="002439AA" w:rsidRPr="006600FF">
        <w:t xml:space="preserve"> соглашения о предоставлении целевых субсидий подведомственным учреждениям не соответствуют требованиям законодательства</w:t>
      </w:r>
      <w:r w:rsidR="00130EA5" w:rsidRPr="006600FF">
        <w:t>;</w:t>
      </w:r>
      <w:r w:rsidR="00C77CDF" w:rsidRPr="006600FF">
        <w:t xml:space="preserve"> нарушения установленного Порядка санкционирования расходов</w:t>
      </w:r>
      <w:r w:rsidR="0056765B" w:rsidRPr="006600FF">
        <w:t>; нарушения и замечания касающиеся разработки и принятия нормативных актов органов местного самоуправления;</w:t>
      </w:r>
      <w:r w:rsidR="002439AA" w:rsidRPr="006600FF">
        <w:t xml:space="preserve"> и прочее. </w:t>
      </w:r>
    </w:p>
    <w:p w14:paraId="26BC6DD5" w14:textId="77777777" w:rsidR="00130EA5" w:rsidRPr="006600FF" w:rsidRDefault="00130EA5" w:rsidP="00130EA5">
      <w:pPr>
        <w:ind w:firstLine="709"/>
        <w:jc w:val="both"/>
      </w:pPr>
    </w:p>
    <w:p w14:paraId="32CE82D3" w14:textId="0C495F9A" w:rsidR="0019582E" w:rsidRPr="006600FF" w:rsidRDefault="004B501E" w:rsidP="00D07C74">
      <w:pPr>
        <w:ind w:firstLine="709"/>
        <w:jc w:val="both"/>
      </w:pPr>
      <w:r w:rsidRPr="006600FF">
        <w:t xml:space="preserve">По результатам контрольных мероприятий </w:t>
      </w:r>
      <w:r w:rsidR="00ED0528" w:rsidRPr="006600FF">
        <w:t>п</w:t>
      </w:r>
      <w:r w:rsidR="00DB34A0" w:rsidRPr="006600FF">
        <w:t xml:space="preserve">роверяемым </w:t>
      </w:r>
      <w:r w:rsidR="00ED0528" w:rsidRPr="006600FF">
        <w:t xml:space="preserve">объектам </w:t>
      </w:r>
      <w:r w:rsidR="00DB34A0" w:rsidRPr="006600FF">
        <w:t>внесены ряд предложений по устранению</w:t>
      </w:r>
      <w:r w:rsidR="00685A43" w:rsidRPr="006600FF">
        <w:t xml:space="preserve"> замечаний и</w:t>
      </w:r>
      <w:r w:rsidR="00DB34A0" w:rsidRPr="006600FF">
        <w:t xml:space="preserve"> выявленных нарушений, а также по недопущению </w:t>
      </w:r>
      <w:r w:rsidR="006A6242" w:rsidRPr="006600FF">
        <w:t>нарушений</w:t>
      </w:r>
      <w:r w:rsidR="00DB34A0" w:rsidRPr="006600FF">
        <w:t xml:space="preserve"> в дальнейшей работе.</w:t>
      </w:r>
    </w:p>
    <w:p w14:paraId="377DA48E" w14:textId="311CB026" w:rsidR="004B501E" w:rsidRPr="006600FF" w:rsidRDefault="004B501E" w:rsidP="00D07C74">
      <w:pPr>
        <w:ind w:firstLine="709"/>
        <w:jc w:val="both"/>
      </w:pPr>
    </w:p>
    <w:p w14:paraId="529FCE8B" w14:textId="391EB154" w:rsidR="000573C7" w:rsidRPr="006600FF" w:rsidRDefault="00E03CE0" w:rsidP="00C77CDF">
      <w:pPr>
        <w:ind w:firstLine="709"/>
        <w:jc w:val="both"/>
      </w:pPr>
      <w:r w:rsidRPr="006600FF">
        <w:t xml:space="preserve">Отчеты по результатам проведенных контрольных мероприятий были направлены Контрольно-счетной палатой в Совет </w:t>
      </w:r>
      <w:r w:rsidR="0001341A" w:rsidRPr="006600FF">
        <w:t>Краснокаменского муниципального округа</w:t>
      </w:r>
      <w:r w:rsidRPr="006600FF">
        <w:t xml:space="preserve"> и</w:t>
      </w:r>
      <w:r w:rsidR="00E75D22" w:rsidRPr="006600FF">
        <w:t xml:space="preserve"> главе Краснокаменского муниципального округа</w:t>
      </w:r>
      <w:r w:rsidRPr="006600FF">
        <w:t>.</w:t>
      </w:r>
    </w:p>
    <w:p w14:paraId="736CBC4A" w14:textId="77777777" w:rsidR="00130EA5" w:rsidRPr="006600FF" w:rsidRDefault="00130EA5" w:rsidP="009E35C3">
      <w:pPr>
        <w:ind w:firstLine="709"/>
        <w:jc w:val="center"/>
        <w:rPr>
          <w:b/>
        </w:rPr>
      </w:pPr>
    </w:p>
    <w:p w14:paraId="57C38442" w14:textId="25CE38FB" w:rsidR="009E35C3" w:rsidRPr="006600FF" w:rsidRDefault="009E35C3" w:rsidP="009E35C3">
      <w:pPr>
        <w:ind w:firstLine="709"/>
        <w:jc w:val="center"/>
        <w:rPr>
          <w:b/>
        </w:rPr>
      </w:pPr>
      <w:r w:rsidRPr="006600FF">
        <w:rPr>
          <w:b/>
        </w:rPr>
        <w:t>3. Экспертно-аналитическая деятельность</w:t>
      </w:r>
    </w:p>
    <w:p w14:paraId="02B5C90C" w14:textId="545AD10A" w:rsidR="009E35C3" w:rsidRPr="006600FF" w:rsidRDefault="002C37FB" w:rsidP="009E35C3">
      <w:pPr>
        <w:ind w:firstLine="708"/>
        <w:jc w:val="both"/>
      </w:pPr>
      <w:r w:rsidRPr="006600FF">
        <w:t xml:space="preserve">3.1. </w:t>
      </w:r>
      <w:r w:rsidR="009E35C3" w:rsidRPr="006600FF">
        <w:t>В 20</w:t>
      </w:r>
      <w:r w:rsidR="00C546A6" w:rsidRPr="006600FF">
        <w:t>2</w:t>
      </w:r>
      <w:r w:rsidR="00E75D22" w:rsidRPr="006600FF">
        <w:t>5</w:t>
      </w:r>
      <w:r w:rsidR="009E35C3" w:rsidRPr="006600FF">
        <w:t xml:space="preserve"> году Контрольно-счетной палатой </w:t>
      </w:r>
      <w:r w:rsidR="0001341A" w:rsidRPr="006600FF">
        <w:t>Краснокаменского муниципального округа</w:t>
      </w:r>
      <w:r w:rsidR="009E35C3" w:rsidRPr="006600FF">
        <w:t xml:space="preserve"> проведено </w:t>
      </w:r>
      <w:r w:rsidR="00611641" w:rsidRPr="006600FF">
        <w:t>2</w:t>
      </w:r>
      <w:r w:rsidR="00E75D22" w:rsidRPr="006600FF">
        <w:t>2</w:t>
      </w:r>
      <w:r w:rsidR="009E35C3" w:rsidRPr="006600FF">
        <w:t xml:space="preserve"> экспертно-аналитическ</w:t>
      </w:r>
      <w:r w:rsidR="00A058C1" w:rsidRPr="006600FF">
        <w:t xml:space="preserve">их </w:t>
      </w:r>
      <w:r w:rsidR="009E35C3" w:rsidRPr="006600FF">
        <w:t>мероприяти</w:t>
      </w:r>
      <w:r w:rsidR="0001341A" w:rsidRPr="006600FF">
        <w:t>й</w:t>
      </w:r>
      <w:r w:rsidR="009E35C3" w:rsidRPr="006600FF">
        <w:t>, в том числе:</w:t>
      </w:r>
    </w:p>
    <w:p w14:paraId="12EE8882" w14:textId="12C512D9" w:rsidR="009E35C3" w:rsidRPr="006600FF" w:rsidRDefault="009E35C3" w:rsidP="009E35C3">
      <w:pPr>
        <w:ind w:firstLine="709"/>
        <w:jc w:val="both"/>
      </w:pPr>
      <w:r w:rsidRPr="006600FF">
        <w:t xml:space="preserve">- </w:t>
      </w:r>
      <w:r w:rsidR="00E63C3F" w:rsidRPr="006600FF">
        <w:t>11</w:t>
      </w:r>
      <w:r w:rsidRPr="006600FF">
        <w:t xml:space="preserve"> внешн</w:t>
      </w:r>
      <w:r w:rsidR="00E63C3F" w:rsidRPr="006600FF">
        <w:t>их</w:t>
      </w:r>
      <w:r w:rsidRPr="006600FF">
        <w:t xml:space="preserve"> провер</w:t>
      </w:r>
      <w:r w:rsidR="00E63C3F" w:rsidRPr="006600FF">
        <w:t>о</w:t>
      </w:r>
      <w:r w:rsidRPr="006600FF">
        <w:t>к отчета об исполнении бюджета</w:t>
      </w:r>
      <w:r w:rsidR="00E75D22" w:rsidRPr="006600FF">
        <w:t xml:space="preserve"> за 2024 год</w:t>
      </w:r>
      <w:r w:rsidRPr="006600FF">
        <w:t xml:space="preserve"> (муниципальный район, одно городское и 9 сельских поселений);</w:t>
      </w:r>
    </w:p>
    <w:p w14:paraId="63F7B114" w14:textId="2F1D6499" w:rsidR="004335D7" w:rsidRPr="006600FF" w:rsidRDefault="009E35C3" w:rsidP="005623DE">
      <w:pPr>
        <w:ind w:firstLine="708"/>
        <w:jc w:val="both"/>
      </w:pPr>
      <w:r w:rsidRPr="006600FF">
        <w:lastRenderedPageBreak/>
        <w:t xml:space="preserve">- </w:t>
      </w:r>
      <w:r w:rsidR="00E75D22" w:rsidRPr="006600FF">
        <w:t>8</w:t>
      </w:r>
      <w:r w:rsidR="00E63C3F" w:rsidRPr="006600FF">
        <w:t xml:space="preserve"> внешних</w:t>
      </w:r>
      <w:r w:rsidRPr="006600FF">
        <w:t xml:space="preserve"> провер</w:t>
      </w:r>
      <w:r w:rsidR="00E63C3F" w:rsidRPr="006600FF">
        <w:t>о</w:t>
      </w:r>
      <w:r w:rsidRPr="006600FF">
        <w:t>к бюджетной отчетности главных админи</w:t>
      </w:r>
      <w:r w:rsidR="004335D7" w:rsidRPr="006600FF">
        <w:t>страторов бюджетных средств;</w:t>
      </w:r>
    </w:p>
    <w:p w14:paraId="3051328B" w14:textId="1E464AC1" w:rsidR="009E35C3" w:rsidRPr="006600FF" w:rsidRDefault="009E35C3" w:rsidP="00A058C1">
      <w:pPr>
        <w:ind w:firstLine="708"/>
        <w:jc w:val="both"/>
        <w:rPr>
          <w:bCs/>
        </w:rPr>
      </w:pPr>
      <w:r w:rsidRPr="006600FF">
        <w:t xml:space="preserve">- </w:t>
      </w:r>
      <w:r w:rsidR="00E63C3F" w:rsidRPr="006600FF">
        <w:t>3 экспертизы по</w:t>
      </w:r>
      <w:r w:rsidRPr="006600FF">
        <w:t xml:space="preserve"> </w:t>
      </w:r>
      <w:r w:rsidR="00E63C3F" w:rsidRPr="006600FF">
        <w:rPr>
          <w:bCs/>
        </w:rPr>
        <w:t>исполнению</w:t>
      </w:r>
      <w:r w:rsidRPr="006600FF">
        <w:rPr>
          <w:bCs/>
        </w:rPr>
        <w:t xml:space="preserve"> бюджета </w:t>
      </w:r>
      <w:r w:rsidR="00E75D22" w:rsidRPr="006600FF">
        <w:rPr>
          <w:bCs/>
        </w:rPr>
        <w:t>Краснокаменского муниципального округа</w:t>
      </w:r>
      <w:r w:rsidRPr="006600FF">
        <w:rPr>
          <w:bCs/>
        </w:rPr>
        <w:t xml:space="preserve"> Забайкальского края за первый квартал, первое полугодие и за 9 месяцев </w:t>
      </w:r>
      <w:r w:rsidR="002F31E7" w:rsidRPr="006600FF">
        <w:rPr>
          <w:bCs/>
        </w:rPr>
        <w:t>отчетного периода</w:t>
      </w:r>
      <w:r w:rsidRPr="006600FF">
        <w:rPr>
          <w:bCs/>
        </w:rPr>
        <w:t>.</w:t>
      </w:r>
    </w:p>
    <w:p w14:paraId="360CD603" w14:textId="77777777" w:rsidR="00A926DB" w:rsidRPr="006600FF" w:rsidRDefault="00A926DB" w:rsidP="009E35C3">
      <w:pPr>
        <w:ind w:firstLine="708"/>
        <w:jc w:val="both"/>
        <w:rPr>
          <w:bCs/>
        </w:rPr>
      </w:pPr>
    </w:p>
    <w:p w14:paraId="61B715D1" w14:textId="77777777" w:rsidR="002C37FB" w:rsidRPr="006600FF" w:rsidRDefault="00C83F88" w:rsidP="002C37F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bCs/>
          <w:sz w:val="24"/>
          <w:szCs w:val="24"/>
        </w:rPr>
        <w:t xml:space="preserve">В результате проведенных </w:t>
      </w:r>
      <w:r w:rsidR="00650D9A" w:rsidRPr="006600FF">
        <w:rPr>
          <w:rFonts w:ascii="Times New Roman" w:hAnsi="Times New Roman"/>
          <w:b/>
          <w:sz w:val="24"/>
          <w:szCs w:val="24"/>
        </w:rPr>
        <w:t>экспертно-аналитических мероприятий</w:t>
      </w:r>
      <w:r w:rsidR="00650D9A" w:rsidRPr="006600FF">
        <w:rPr>
          <w:rFonts w:ascii="Times New Roman" w:hAnsi="Times New Roman"/>
          <w:bCs/>
          <w:sz w:val="24"/>
          <w:szCs w:val="24"/>
        </w:rPr>
        <w:t xml:space="preserve"> </w:t>
      </w:r>
      <w:r w:rsidRPr="006600FF">
        <w:rPr>
          <w:rFonts w:ascii="Times New Roman" w:hAnsi="Times New Roman"/>
          <w:sz w:val="24"/>
          <w:szCs w:val="24"/>
        </w:rPr>
        <w:t xml:space="preserve">выявлено </w:t>
      </w:r>
    </w:p>
    <w:p w14:paraId="7BA1BB6D" w14:textId="77777777" w:rsidR="002C37FB" w:rsidRPr="006600FF" w:rsidRDefault="00C83F88" w:rsidP="002C37FB">
      <w:pPr>
        <w:jc w:val="both"/>
      </w:pPr>
      <w:r w:rsidRPr="006600FF">
        <w:t xml:space="preserve">финансовых нарушений </w:t>
      </w:r>
      <w:r w:rsidRPr="006600FF">
        <w:rPr>
          <w:b/>
          <w:bCs/>
        </w:rPr>
        <w:t xml:space="preserve">на общую сумму </w:t>
      </w:r>
      <w:r w:rsidR="001629A0" w:rsidRPr="006600FF">
        <w:rPr>
          <w:b/>
          <w:bCs/>
        </w:rPr>
        <w:t>22 357,8</w:t>
      </w:r>
      <w:r w:rsidRPr="006600FF">
        <w:rPr>
          <w:b/>
          <w:bCs/>
        </w:rPr>
        <w:t xml:space="preserve"> тыс. руб</w:t>
      </w:r>
      <w:r w:rsidR="004845A1" w:rsidRPr="006600FF">
        <w:rPr>
          <w:b/>
          <w:bCs/>
        </w:rPr>
        <w:t>лей</w:t>
      </w:r>
      <w:r w:rsidR="00B36883" w:rsidRPr="006600FF">
        <w:t>,</w:t>
      </w:r>
      <w:r w:rsidR="00AD2AFE" w:rsidRPr="006600FF">
        <w:t xml:space="preserve"> из них:</w:t>
      </w:r>
      <w:r w:rsidR="00B36883" w:rsidRPr="006600FF">
        <w:t xml:space="preserve"> </w:t>
      </w:r>
      <w:r w:rsidR="001629A0" w:rsidRPr="006600FF">
        <w:t>по внешней проверке годовой отчетности муниципального района с учетом проверок ГРБС – 9 146,3 тыс. рублей, по внешним проверкам годовой отчетности сельских поселений – 13 211,5 тыс. рублей.</w:t>
      </w:r>
      <w:r w:rsidR="002C37FB" w:rsidRPr="006600FF">
        <w:t xml:space="preserve"> </w:t>
      </w:r>
    </w:p>
    <w:p w14:paraId="3D4386B9" w14:textId="74BC6CAA" w:rsidR="00AD2AFE" w:rsidRPr="006600FF" w:rsidRDefault="002C37FB" w:rsidP="002C37FB">
      <w:pPr>
        <w:ind w:firstLine="360"/>
        <w:jc w:val="both"/>
      </w:pPr>
      <w:r w:rsidRPr="006600FF">
        <w:t>Установлено следующее.</w:t>
      </w:r>
    </w:p>
    <w:p w14:paraId="3A1D9160" w14:textId="77777777" w:rsidR="00027119" w:rsidRPr="006600FF" w:rsidRDefault="00027119" w:rsidP="00027119">
      <w:pPr>
        <w:ind w:firstLine="709"/>
        <w:jc w:val="both"/>
        <w:rPr>
          <w:b/>
          <w:bCs/>
        </w:rPr>
      </w:pPr>
    </w:p>
    <w:p w14:paraId="1C5F48FD" w14:textId="4DC13B1D" w:rsidR="001629A0" w:rsidRPr="006600FF" w:rsidRDefault="001629A0" w:rsidP="002C37F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 w:rsidRPr="006600FF">
        <w:rPr>
          <w:b/>
          <w:bCs/>
          <w:i/>
          <w:iCs/>
        </w:rPr>
        <w:t>По муниципальному району, с учетом проверок ГРБС</w:t>
      </w:r>
      <w:r w:rsidR="002C37FB" w:rsidRPr="006600FF">
        <w:rPr>
          <w:b/>
          <w:bCs/>
          <w:i/>
          <w:iCs/>
        </w:rPr>
        <w:t>:</w:t>
      </w:r>
      <w:r w:rsidRPr="006600FF">
        <w:rPr>
          <w:b/>
          <w:bCs/>
          <w:i/>
          <w:iCs/>
        </w:rPr>
        <w:t xml:space="preserve"> </w:t>
      </w:r>
    </w:p>
    <w:p w14:paraId="0E7FE083" w14:textId="722C90D6" w:rsidR="001629A0" w:rsidRPr="006600FF" w:rsidRDefault="00027119" w:rsidP="002C37FB">
      <w:pPr>
        <w:ind w:left="360" w:firstLine="348"/>
        <w:jc w:val="both"/>
      </w:pPr>
      <w:r w:rsidRPr="006600FF">
        <w:t xml:space="preserve">1). </w:t>
      </w:r>
      <w:r w:rsidR="001629A0" w:rsidRPr="006600FF">
        <w:t xml:space="preserve">По результатам внешней проверки годовой финансовой отчетности главных </w:t>
      </w:r>
    </w:p>
    <w:p w14:paraId="5AD4C9D2" w14:textId="77777777" w:rsidR="001629A0" w:rsidRPr="006600FF" w:rsidRDefault="001629A0" w:rsidP="002C37FB">
      <w:pPr>
        <w:jc w:val="both"/>
      </w:pPr>
      <w:r w:rsidRPr="006600FF">
        <w:t xml:space="preserve">распорядителей бюджетных средств, по 2 ГРБС выявлены нарушения, содержащие признаки искажения годовой отчетности всего на сумму 9 143,1 тыс. рублей, из них по Комитету молодежной политики, культуры и спорта 5 случаев – на сумму 456,4 тыс. </w:t>
      </w:r>
    </w:p>
    <w:p w14:paraId="304F5B07" w14:textId="77777777" w:rsidR="001629A0" w:rsidRPr="006600FF" w:rsidRDefault="001629A0" w:rsidP="002C37FB">
      <w:pPr>
        <w:jc w:val="both"/>
      </w:pPr>
      <w:r w:rsidRPr="006600FF">
        <w:t xml:space="preserve">рублей, по Комитету по управлению образованием 1 случай – на сумму 8 686,8 тыс. рублей. </w:t>
      </w:r>
    </w:p>
    <w:p w14:paraId="7EB85726" w14:textId="77777777" w:rsidR="00027119" w:rsidRPr="006600FF" w:rsidRDefault="00027119" w:rsidP="002C37FB">
      <w:pPr>
        <w:ind w:left="360" w:firstLine="348"/>
        <w:jc w:val="both"/>
      </w:pPr>
      <w:r w:rsidRPr="006600FF">
        <w:t>2). В</w:t>
      </w:r>
      <w:r w:rsidR="001629A0" w:rsidRPr="006600FF">
        <w:rPr>
          <w:i/>
          <w:iCs/>
        </w:rPr>
        <w:t xml:space="preserve"> </w:t>
      </w:r>
      <w:r w:rsidR="001629A0" w:rsidRPr="006600FF">
        <w:t xml:space="preserve">нарушение ст. 221 Бюджетного кодекса Российской Федерации Комитетом </w:t>
      </w:r>
    </w:p>
    <w:p w14:paraId="645FD519" w14:textId="2FFC5792" w:rsidR="001629A0" w:rsidRPr="006600FF" w:rsidRDefault="001629A0" w:rsidP="002C37FB">
      <w:pPr>
        <w:jc w:val="both"/>
      </w:pPr>
      <w:r w:rsidRPr="006600FF">
        <w:t>молодежной политики, культуры и спорта в отчетном периоде бюджетная смета казенного учреждения не составлялась, не утверждалась и не велась.</w:t>
      </w:r>
    </w:p>
    <w:p w14:paraId="7E01CFF2" w14:textId="40FB90B7" w:rsidR="00027119" w:rsidRPr="006600FF" w:rsidRDefault="00027119" w:rsidP="00027119">
      <w:pPr>
        <w:autoSpaceDE w:val="0"/>
        <w:autoSpaceDN w:val="0"/>
        <w:adjustRightInd w:val="0"/>
        <w:ind w:left="360" w:firstLine="348"/>
        <w:jc w:val="both"/>
        <w:rPr>
          <w:b/>
          <w:bCs/>
          <w:i/>
          <w:iCs/>
        </w:rPr>
      </w:pPr>
      <w:r w:rsidRPr="006600FF">
        <w:rPr>
          <w:b/>
          <w:bCs/>
          <w:i/>
          <w:iCs/>
        </w:rPr>
        <w:t>Оба</w:t>
      </w:r>
      <w:r w:rsidR="001629A0" w:rsidRPr="006600FF">
        <w:rPr>
          <w:b/>
          <w:bCs/>
          <w:i/>
          <w:iCs/>
        </w:rPr>
        <w:t xml:space="preserve"> нарушения содержат признаки административного правонарушения.</w:t>
      </w:r>
    </w:p>
    <w:p w14:paraId="1254564D" w14:textId="507AE07C" w:rsidR="00027119" w:rsidRPr="006600FF" w:rsidRDefault="00027119" w:rsidP="00027119">
      <w:pPr>
        <w:ind w:left="360" w:firstLine="348"/>
        <w:jc w:val="both"/>
      </w:pPr>
      <w:r w:rsidRPr="006600FF">
        <w:t>3). П</w:t>
      </w:r>
      <w:r w:rsidR="001629A0" w:rsidRPr="006600FF">
        <w:t xml:space="preserve">о </w:t>
      </w:r>
      <w:proofErr w:type="spellStart"/>
      <w:r w:rsidR="001629A0" w:rsidRPr="006600FF">
        <w:t>КМПКиС</w:t>
      </w:r>
      <w:proofErr w:type="spellEnd"/>
      <w:r w:rsidRPr="006600FF">
        <w:t>:</w:t>
      </w:r>
    </w:p>
    <w:p w14:paraId="67A50DF3" w14:textId="77777777" w:rsidR="00027119" w:rsidRPr="006600FF" w:rsidRDefault="00027119" w:rsidP="00027119">
      <w:pPr>
        <w:ind w:left="360" w:firstLine="348"/>
        <w:jc w:val="both"/>
      </w:pPr>
      <w:r w:rsidRPr="006600FF">
        <w:t>- Д</w:t>
      </w:r>
      <w:r w:rsidR="001629A0" w:rsidRPr="006600FF">
        <w:t xml:space="preserve">остоверность показателей годовой бюджетной отчетности Комитета по </w:t>
      </w:r>
    </w:p>
    <w:p w14:paraId="6BA5797B" w14:textId="0A6B70EE" w:rsidR="001629A0" w:rsidRPr="006600FF" w:rsidRDefault="001629A0" w:rsidP="00027119">
      <w:pPr>
        <w:jc w:val="both"/>
      </w:pPr>
      <w:r w:rsidRPr="006600FF">
        <w:t>исполненным назначениям по доходам, а также данных кредиторской задолженности подтвердить не представляется возможным (к проверке не представлены Отчет о состоянии лицевого счета администратора доходов бюджета, акты сверок взаиморасчетов с контрагентами).</w:t>
      </w:r>
    </w:p>
    <w:p w14:paraId="463258A6" w14:textId="2A20711C" w:rsidR="001629A0" w:rsidRPr="006600FF" w:rsidRDefault="00027119" w:rsidP="001629A0">
      <w:pPr>
        <w:ind w:left="360" w:firstLine="348"/>
        <w:jc w:val="both"/>
      </w:pPr>
      <w:r w:rsidRPr="006600FF">
        <w:t xml:space="preserve">- </w:t>
      </w:r>
      <w:r w:rsidR="001629A0" w:rsidRPr="006600FF">
        <w:t xml:space="preserve">Вследствие отсутствия внутреннего финансового контроля в части расчетов с </w:t>
      </w:r>
    </w:p>
    <w:p w14:paraId="206AF623" w14:textId="6AAF080E" w:rsidR="00027119" w:rsidRPr="006600FF" w:rsidRDefault="001629A0" w:rsidP="001629A0">
      <w:pPr>
        <w:jc w:val="both"/>
      </w:pPr>
      <w:r w:rsidRPr="006600FF">
        <w:t>поставщиками (подрядчиками), Комитетом в отчетном периоде была произведена уплата госпошлины по исполнительному листу о взыскании основного долга по услугам связи в сумме 2,1 тыс. рублей и возмещении госпошлины на сумму 1,0 тыс. рублей</w:t>
      </w:r>
      <w:r w:rsidR="002C37FB" w:rsidRPr="006600FF">
        <w:t xml:space="preserve">. </w:t>
      </w:r>
    </w:p>
    <w:p w14:paraId="147FA09D" w14:textId="53593FE2" w:rsidR="001629A0" w:rsidRPr="006600FF" w:rsidRDefault="00027119" w:rsidP="00027119">
      <w:pPr>
        <w:ind w:firstLine="360"/>
        <w:jc w:val="both"/>
      </w:pPr>
      <w:r w:rsidRPr="006600FF">
        <w:rPr>
          <w:b/>
          <w:bCs/>
          <w:i/>
          <w:iCs/>
        </w:rPr>
        <w:t>Д</w:t>
      </w:r>
      <w:r w:rsidR="001629A0" w:rsidRPr="006600FF">
        <w:rPr>
          <w:b/>
          <w:bCs/>
          <w:i/>
          <w:iCs/>
        </w:rPr>
        <w:t>анные расходы</w:t>
      </w:r>
      <w:r w:rsidR="002C37FB" w:rsidRPr="006600FF">
        <w:rPr>
          <w:b/>
          <w:bCs/>
          <w:i/>
          <w:iCs/>
        </w:rPr>
        <w:t xml:space="preserve"> (в общей сумме 3,1 тыс. рублей)</w:t>
      </w:r>
      <w:r w:rsidR="001629A0" w:rsidRPr="006600FF">
        <w:rPr>
          <w:b/>
          <w:bCs/>
          <w:i/>
          <w:iCs/>
        </w:rPr>
        <w:t xml:space="preserve"> содержат признаки неэффективного использования средств</w:t>
      </w:r>
      <w:r w:rsidR="001629A0" w:rsidRPr="006600FF">
        <w:t xml:space="preserve"> </w:t>
      </w:r>
      <w:r w:rsidR="001629A0" w:rsidRPr="006600FF">
        <w:rPr>
          <w:b/>
          <w:bCs/>
          <w:i/>
          <w:iCs/>
        </w:rPr>
        <w:t>бюджета муниципального района</w:t>
      </w:r>
      <w:r w:rsidR="001629A0" w:rsidRPr="006600FF">
        <w:t xml:space="preserve">. </w:t>
      </w:r>
    </w:p>
    <w:p w14:paraId="7AC710E0" w14:textId="77777777" w:rsidR="00027119" w:rsidRPr="006600FF" w:rsidRDefault="00027119" w:rsidP="00027119">
      <w:pPr>
        <w:ind w:left="360" w:firstLine="348"/>
        <w:jc w:val="both"/>
      </w:pPr>
      <w:r w:rsidRPr="006600FF">
        <w:t xml:space="preserve">- Выявлены ряд нарушений и замечаний по заполнению форм бюджетной </w:t>
      </w:r>
    </w:p>
    <w:p w14:paraId="65750327" w14:textId="512104EE" w:rsidR="00027119" w:rsidRPr="006600FF" w:rsidRDefault="00027119" w:rsidP="00027119">
      <w:pPr>
        <w:jc w:val="both"/>
      </w:pPr>
      <w:r w:rsidRPr="006600FF">
        <w:t>(бухгалтерской) отчетности как самого Комитета, так и сводной отчетности подведомственных учреждений.</w:t>
      </w:r>
    </w:p>
    <w:p w14:paraId="2DCA34B2" w14:textId="5506D6DE" w:rsidR="00027119" w:rsidRPr="006600FF" w:rsidRDefault="00027119" w:rsidP="001629A0">
      <w:pPr>
        <w:tabs>
          <w:tab w:val="left" w:pos="708"/>
          <w:tab w:val="left" w:pos="1416"/>
          <w:tab w:val="center" w:pos="4986"/>
          <w:tab w:val="left" w:pos="7900"/>
        </w:tabs>
        <w:ind w:left="360"/>
        <w:jc w:val="both"/>
      </w:pPr>
    </w:p>
    <w:p w14:paraId="7F41655F" w14:textId="2309107C" w:rsidR="001629A0" w:rsidRPr="006600FF" w:rsidRDefault="001629A0" w:rsidP="001629A0">
      <w:pPr>
        <w:tabs>
          <w:tab w:val="left" w:pos="708"/>
          <w:tab w:val="left" w:pos="1416"/>
          <w:tab w:val="center" w:pos="4986"/>
          <w:tab w:val="left" w:pos="7900"/>
        </w:tabs>
        <w:ind w:left="360"/>
        <w:jc w:val="both"/>
      </w:pPr>
      <w:r w:rsidRPr="006600FF">
        <w:t>По результатам внешней проверки ГРБС:</w:t>
      </w:r>
    </w:p>
    <w:p w14:paraId="0ADAF283" w14:textId="77777777" w:rsidR="001629A0" w:rsidRPr="006600FF" w:rsidRDefault="001629A0" w:rsidP="001629A0">
      <w:pPr>
        <w:tabs>
          <w:tab w:val="left" w:pos="708"/>
          <w:tab w:val="left" w:pos="1416"/>
          <w:tab w:val="center" w:pos="4986"/>
          <w:tab w:val="left" w:pos="7900"/>
        </w:tabs>
        <w:jc w:val="both"/>
        <w:rPr>
          <w:i/>
          <w:iCs/>
        </w:rPr>
      </w:pPr>
      <w:r w:rsidRPr="006600FF">
        <w:rPr>
          <w:i/>
          <w:iCs/>
        </w:rPr>
        <w:tab/>
        <w:t>1).</w:t>
      </w:r>
      <w:r w:rsidRPr="006600FF">
        <w:t xml:space="preserve"> </w:t>
      </w:r>
      <w:r w:rsidRPr="006600FF">
        <w:rPr>
          <w:i/>
          <w:iCs/>
        </w:rPr>
        <w:t>В отношении должностных лиц Комитета молодежной политики, культуры и спорта сотрудниками КСП составлено 2 протокола о совершении административного правонарушения. Протоколы и материалы дела для рассмотрения направлены Мировому судье Краснокаменского судебного округа Забайкальского края.</w:t>
      </w:r>
    </w:p>
    <w:p w14:paraId="0C964EF4" w14:textId="77777777" w:rsidR="001629A0" w:rsidRPr="006600FF" w:rsidRDefault="001629A0" w:rsidP="001629A0">
      <w:pPr>
        <w:ind w:left="360"/>
        <w:jc w:val="both"/>
        <w:rPr>
          <w:i/>
          <w:iCs/>
        </w:rPr>
      </w:pPr>
      <w:r w:rsidRPr="006600FF">
        <w:rPr>
          <w:i/>
          <w:iCs/>
        </w:rPr>
        <w:t xml:space="preserve">2). По Комитету по управлению образованием, принимая во внимание пояснения </w:t>
      </w:r>
    </w:p>
    <w:p w14:paraId="789729FE" w14:textId="5EE3BA2D" w:rsidR="001629A0" w:rsidRPr="006600FF" w:rsidRDefault="001629A0" w:rsidP="001629A0">
      <w:pPr>
        <w:jc w:val="both"/>
        <w:rPr>
          <w:i/>
          <w:iCs/>
        </w:rPr>
      </w:pPr>
      <w:r w:rsidRPr="006600FF">
        <w:rPr>
          <w:i/>
          <w:iCs/>
        </w:rPr>
        <w:t xml:space="preserve">главного бухгалтера КУО Грешиловой Т.П. (отчетность составлена на основе Главной книги, ошибочные корректировки данных Главной книги, бухгалтером централизованной бухгалтерии КУО внесены после составления и представления годовой отчетности), в виду неоднозначности выводов по выявленным нарушениям, Контрольно-счетная палата приняла решение протокол о совершении административного правонарушения не составлять. Комитету по финансам администрации муниципального округа нами было внесено предложение в рамках осуществления внутреннего финансового контроля в КУО </w:t>
      </w:r>
      <w:r w:rsidRPr="006600FF">
        <w:rPr>
          <w:i/>
          <w:iCs/>
        </w:rPr>
        <w:lastRenderedPageBreak/>
        <w:t xml:space="preserve">провести проверку </w:t>
      </w:r>
      <w:r w:rsidRPr="006600FF">
        <w:rPr>
          <w:bCs/>
          <w:i/>
          <w:iCs/>
        </w:rPr>
        <w:t xml:space="preserve">соблюдения финансовой дисциплины и составления сводной бюджетной отчетности. </w:t>
      </w:r>
    </w:p>
    <w:p w14:paraId="2E09069F" w14:textId="77777777" w:rsidR="00027119" w:rsidRPr="006600FF" w:rsidRDefault="00027119" w:rsidP="001629A0">
      <w:pPr>
        <w:jc w:val="both"/>
        <w:rPr>
          <w:i/>
          <w:iCs/>
        </w:rPr>
      </w:pPr>
    </w:p>
    <w:p w14:paraId="5A32DCAC" w14:textId="616A3D97" w:rsidR="001629A0" w:rsidRPr="006600FF" w:rsidRDefault="001629A0" w:rsidP="002C37FB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 w:rsidRPr="006600FF">
        <w:rPr>
          <w:b/>
          <w:bCs/>
          <w:i/>
          <w:iCs/>
        </w:rPr>
        <w:t>По городскому поселению:</w:t>
      </w:r>
    </w:p>
    <w:p w14:paraId="6C48A5CC" w14:textId="77777777" w:rsidR="001629A0" w:rsidRPr="006600FF" w:rsidRDefault="001629A0" w:rsidP="001629A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0FF">
        <w:rPr>
          <w:rFonts w:ascii="Times New Roman" w:hAnsi="Times New Roman"/>
          <w:sz w:val="24"/>
          <w:szCs w:val="24"/>
        </w:rPr>
        <w:t xml:space="preserve">При исполнении бюджета за 2024 год, Администрацией городского поселения были </w:t>
      </w:r>
    </w:p>
    <w:p w14:paraId="3A0D71DB" w14:textId="77777777" w:rsidR="001629A0" w:rsidRPr="006600FF" w:rsidRDefault="001629A0" w:rsidP="001629A0">
      <w:pPr>
        <w:jc w:val="both"/>
      </w:pPr>
      <w:r w:rsidRPr="006600FF">
        <w:t>нарушены условия Соглашения</w:t>
      </w:r>
      <w:r w:rsidRPr="006600FF">
        <w:rPr>
          <w:bCs/>
        </w:rPr>
        <w:t xml:space="preserve"> о мерах по социально-экономическому развитию и оздоровлению муниципальных финансов Городского поселения «Город Краснокаменск», заключенного комитетом по финансам администрации муниципального района с Администрацией городского поселения по недопущению численности работников органов местного самоуправления и муниципальных бюджетных и автономных учреждений. В результате реорганизации Муниципального казенного предприятия «</w:t>
      </w:r>
      <w:proofErr w:type="spellStart"/>
      <w:r w:rsidRPr="006600FF">
        <w:rPr>
          <w:bCs/>
        </w:rPr>
        <w:t>ДорСервис</w:t>
      </w:r>
      <w:proofErr w:type="spellEnd"/>
      <w:r w:rsidRPr="006600FF">
        <w:rPr>
          <w:bCs/>
        </w:rPr>
        <w:t>» путем преобразования в Муниципальное бюджетное учреждение, численность работников муниципальных бюджетных учреждений городского поселения увеличилась на 79 штатных единиц.</w:t>
      </w:r>
    </w:p>
    <w:p w14:paraId="30D5A405" w14:textId="77777777" w:rsidR="001629A0" w:rsidRPr="006600FF" w:rsidRDefault="001629A0" w:rsidP="001629A0">
      <w:pPr>
        <w:pStyle w:val="a3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00FF">
        <w:rPr>
          <w:rFonts w:ascii="Times New Roman" w:hAnsi="Times New Roman"/>
          <w:bCs/>
          <w:sz w:val="24"/>
          <w:szCs w:val="24"/>
        </w:rPr>
        <w:t xml:space="preserve">Кроме, этого, выявлены ряд технических ошибок, допущенных при подготовке </w:t>
      </w:r>
    </w:p>
    <w:p w14:paraId="0F0215E8" w14:textId="77777777" w:rsidR="001629A0" w:rsidRPr="006600FF" w:rsidRDefault="001629A0" w:rsidP="001629A0">
      <w:pPr>
        <w:jc w:val="both"/>
        <w:rPr>
          <w:bCs/>
        </w:rPr>
      </w:pPr>
      <w:r w:rsidRPr="006600FF">
        <w:rPr>
          <w:bCs/>
        </w:rPr>
        <w:t xml:space="preserve">проекта решения об исполнении бюджета (данные замечания устранены). </w:t>
      </w:r>
    </w:p>
    <w:p w14:paraId="2D6CC560" w14:textId="77777777" w:rsidR="00027119" w:rsidRPr="006600FF" w:rsidRDefault="00027119" w:rsidP="001629A0">
      <w:pPr>
        <w:jc w:val="both"/>
        <w:rPr>
          <w:bCs/>
        </w:rPr>
      </w:pPr>
    </w:p>
    <w:p w14:paraId="5E0F20B3" w14:textId="3B124739" w:rsidR="001629A0" w:rsidRPr="006600FF" w:rsidRDefault="001629A0" w:rsidP="002C37FB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</w:rPr>
      </w:pPr>
      <w:r w:rsidRPr="006600FF">
        <w:rPr>
          <w:b/>
          <w:bCs/>
          <w:i/>
          <w:iCs/>
        </w:rPr>
        <w:t>По сельским поселениям:</w:t>
      </w:r>
    </w:p>
    <w:p w14:paraId="05664E72" w14:textId="77777777" w:rsidR="001629A0" w:rsidRPr="006600FF" w:rsidRDefault="001629A0" w:rsidP="001629A0">
      <w:pPr>
        <w:ind w:firstLine="709"/>
        <w:jc w:val="both"/>
        <w:rPr>
          <w:bCs/>
        </w:rPr>
      </w:pPr>
      <w:r w:rsidRPr="006600FF">
        <w:rPr>
          <w:bCs/>
        </w:rPr>
        <w:t>По результатам проверок исполнения бюджетов 9 сельских поселений, входящих в состав Краснокаменского муниципального района, Контрольно-счетной палатой выявлено нарушений на общую сумму 13 211,5 тыс. рублей, в том числе установлено следующее.</w:t>
      </w:r>
    </w:p>
    <w:p w14:paraId="40DC0F9B" w14:textId="77777777" w:rsidR="001629A0" w:rsidRPr="006600FF" w:rsidRDefault="001629A0" w:rsidP="001629A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600FF">
        <w:rPr>
          <w:rFonts w:ascii="Times New Roman" w:hAnsi="Times New Roman"/>
          <w:bCs/>
          <w:sz w:val="24"/>
          <w:szCs w:val="24"/>
        </w:rPr>
        <w:t xml:space="preserve">Администрацией </w:t>
      </w:r>
      <w:r w:rsidRPr="006600FF">
        <w:rPr>
          <w:rFonts w:ascii="Times New Roman" w:hAnsi="Times New Roman"/>
          <w:b/>
          <w:i/>
          <w:iCs/>
          <w:sz w:val="24"/>
          <w:szCs w:val="24"/>
        </w:rPr>
        <w:t>СП «</w:t>
      </w:r>
      <w:proofErr w:type="spellStart"/>
      <w:r w:rsidRPr="006600FF">
        <w:rPr>
          <w:rFonts w:ascii="Times New Roman" w:hAnsi="Times New Roman"/>
          <w:b/>
          <w:i/>
          <w:iCs/>
          <w:sz w:val="24"/>
          <w:szCs w:val="24"/>
        </w:rPr>
        <w:t>Среднеаргунское</w:t>
      </w:r>
      <w:proofErr w:type="spellEnd"/>
      <w:r w:rsidRPr="006600FF">
        <w:rPr>
          <w:rFonts w:ascii="Times New Roman" w:hAnsi="Times New Roman"/>
          <w:b/>
          <w:i/>
          <w:iCs/>
          <w:sz w:val="24"/>
          <w:szCs w:val="24"/>
        </w:rPr>
        <w:t>»</w:t>
      </w:r>
      <w:r w:rsidRPr="006600FF">
        <w:rPr>
          <w:rFonts w:ascii="Times New Roman" w:hAnsi="Times New Roman"/>
          <w:bCs/>
          <w:sz w:val="24"/>
          <w:szCs w:val="24"/>
        </w:rPr>
        <w:t xml:space="preserve"> допущены нарушения, выразившиеся в </w:t>
      </w:r>
    </w:p>
    <w:p w14:paraId="554F7CE2" w14:textId="59A3A6E3" w:rsidR="001629A0" w:rsidRPr="006600FF" w:rsidRDefault="001629A0" w:rsidP="001629A0">
      <w:pPr>
        <w:autoSpaceDE w:val="0"/>
        <w:autoSpaceDN w:val="0"/>
        <w:adjustRightInd w:val="0"/>
        <w:jc w:val="both"/>
      </w:pPr>
      <w:r w:rsidRPr="006600FF">
        <w:rPr>
          <w:bCs/>
        </w:rPr>
        <w:t>несоблюдении методологии применения плана счетов бюджетного учета и порядка отражения операций, в части принятия к учету бесхозяйного имущества, не принятого в муниципальную собственность</w:t>
      </w:r>
      <w:r w:rsidR="00813B2C" w:rsidRPr="006600FF">
        <w:rPr>
          <w:bCs/>
        </w:rPr>
        <w:t xml:space="preserve"> (поставлено на баланс 2 гаражных бокса общей балансовой стоимостью 753,8 тыс. рублей, амортизацией 23,0 тыс. рублей, данное имущество следовало отнести на  </w:t>
      </w:r>
      <w:r w:rsidRPr="006600FF">
        <w:rPr>
          <w:bCs/>
        </w:rPr>
        <w:t xml:space="preserve"> </w:t>
      </w:r>
      <w:proofErr w:type="spellStart"/>
      <w:r w:rsidRPr="006600FF">
        <w:rPr>
          <w:bCs/>
        </w:rPr>
        <w:t>забаланс</w:t>
      </w:r>
      <w:proofErr w:type="spellEnd"/>
      <w:r w:rsidRPr="006600FF">
        <w:rPr>
          <w:bCs/>
        </w:rPr>
        <w:t xml:space="preserve">). </w:t>
      </w:r>
    </w:p>
    <w:p w14:paraId="6576C031" w14:textId="77777777" w:rsidR="001629A0" w:rsidRPr="006600FF" w:rsidRDefault="001629A0" w:rsidP="001629A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00FF">
        <w:rPr>
          <w:bCs/>
        </w:rPr>
        <w:t>Выявленное нарушение содержит признаки искажения показателей бюджетной отчетности, выраженного в денежном измерении, которое привело к искажению информации об активах (т.к. сумма нарушений составляет менее 10%, материалы в суд не направлялись).</w:t>
      </w:r>
    </w:p>
    <w:p w14:paraId="17B80CB1" w14:textId="77777777" w:rsidR="001629A0" w:rsidRPr="006600FF" w:rsidRDefault="001629A0" w:rsidP="001629A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600FF">
        <w:rPr>
          <w:bCs/>
        </w:rPr>
        <w:t xml:space="preserve">В результате данного нарушения существуют риски дополнительных расходов бюджета в виде уплаты налога на имущество, не являющегося собственностью налогоплательщика (администрации). </w:t>
      </w:r>
    </w:p>
    <w:p w14:paraId="6F44EC1E" w14:textId="77777777" w:rsidR="00813B2C" w:rsidRPr="006600FF" w:rsidRDefault="001629A0" w:rsidP="00813B2C">
      <w:pPr>
        <w:autoSpaceDE w:val="0"/>
        <w:autoSpaceDN w:val="0"/>
        <w:adjustRightInd w:val="0"/>
        <w:ind w:left="708" w:firstLine="1"/>
        <w:jc w:val="both"/>
      </w:pPr>
      <w:r w:rsidRPr="006600FF">
        <w:t xml:space="preserve">В годовой отчетности </w:t>
      </w:r>
      <w:r w:rsidRPr="006600FF">
        <w:rPr>
          <w:b/>
          <w:bCs/>
          <w:i/>
          <w:iCs/>
        </w:rPr>
        <w:t>СП «</w:t>
      </w:r>
      <w:proofErr w:type="spellStart"/>
      <w:r w:rsidRPr="006600FF">
        <w:rPr>
          <w:b/>
          <w:bCs/>
          <w:i/>
          <w:iCs/>
        </w:rPr>
        <w:t>Целиннинское</w:t>
      </w:r>
      <w:proofErr w:type="spellEnd"/>
      <w:r w:rsidRPr="006600FF">
        <w:rPr>
          <w:b/>
          <w:bCs/>
          <w:i/>
          <w:iCs/>
        </w:rPr>
        <w:t>»</w:t>
      </w:r>
      <w:r w:rsidRPr="006600FF">
        <w:t xml:space="preserve"> выявлено нарушение, содержащее</w:t>
      </w:r>
    </w:p>
    <w:p w14:paraId="2D6BD7F2" w14:textId="77777777" w:rsidR="00813B2C" w:rsidRPr="006600FF" w:rsidRDefault="001629A0" w:rsidP="00813B2C">
      <w:pPr>
        <w:autoSpaceDE w:val="0"/>
        <w:autoSpaceDN w:val="0"/>
        <w:adjustRightInd w:val="0"/>
        <w:jc w:val="both"/>
        <w:rPr>
          <w:rFonts w:eastAsia="Calibri"/>
        </w:rPr>
      </w:pPr>
      <w:r w:rsidRPr="006600FF">
        <w:t>признаки</w:t>
      </w:r>
      <w:r w:rsidRPr="006600FF">
        <w:rPr>
          <w:rFonts w:eastAsia="Calibri"/>
        </w:rPr>
        <w:t xml:space="preserve"> искажения показателя бюджетной (бухгалтерской) отчетности, выраженного в денежном измерении, которое привело к искажению информации об активах не более чем на 1 процент (0,9%) и на сумму, превышающую сто тысяч рублей (в учете и в отчетности вместо амортизации отражено списание транспортных средств на сумму 136,2 тыс. рублей). </w:t>
      </w:r>
    </w:p>
    <w:p w14:paraId="0ACBA391" w14:textId="2B7CCB8A" w:rsidR="001629A0" w:rsidRPr="006600FF" w:rsidRDefault="001629A0" w:rsidP="00813B2C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600FF">
        <w:rPr>
          <w:rFonts w:eastAsia="Calibri"/>
          <w:b/>
          <w:bCs/>
          <w:i/>
          <w:iCs/>
        </w:rPr>
        <w:t xml:space="preserve">Данное нарушение содержит признаки административного правонарушения. </w:t>
      </w:r>
      <w:r w:rsidR="00813B2C" w:rsidRPr="006600FF">
        <w:rPr>
          <w:rFonts w:eastAsia="Calibri"/>
          <w:b/>
          <w:bCs/>
          <w:i/>
          <w:iCs/>
        </w:rPr>
        <w:t>Составлен протокол об административном правонарушении, м</w:t>
      </w:r>
      <w:r w:rsidRPr="006600FF">
        <w:rPr>
          <w:rFonts w:eastAsia="Calibri"/>
          <w:b/>
          <w:bCs/>
          <w:i/>
          <w:iCs/>
        </w:rPr>
        <w:t xml:space="preserve">атериалы дела направлены в Краснокаменский городской суд. </w:t>
      </w:r>
    </w:p>
    <w:p w14:paraId="414EAD2B" w14:textId="77777777" w:rsidR="001629A0" w:rsidRPr="006600FF" w:rsidRDefault="001629A0" w:rsidP="001629A0">
      <w:pPr>
        <w:ind w:firstLine="709"/>
        <w:jc w:val="both"/>
      </w:pPr>
      <w:r w:rsidRPr="006600FF">
        <w:t xml:space="preserve">Также в 2024 году Администрацией </w:t>
      </w:r>
      <w:r w:rsidRPr="006600FF">
        <w:rPr>
          <w:b/>
          <w:bCs/>
          <w:i/>
          <w:iCs/>
        </w:rPr>
        <w:t>СП «</w:t>
      </w:r>
      <w:proofErr w:type="spellStart"/>
      <w:r w:rsidRPr="006600FF">
        <w:rPr>
          <w:b/>
          <w:bCs/>
          <w:i/>
          <w:iCs/>
        </w:rPr>
        <w:t>Целиннинское</w:t>
      </w:r>
      <w:proofErr w:type="spellEnd"/>
      <w:r w:rsidRPr="006600FF">
        <w:rPr>
          <w:b/>
          <w:bCs/>
          <w:i/>
          <w:iCs/>
        </w:rPr>
        <w:t>»</w:t>
      </w:r>
      <w:r w:rsidRPr="006600FF">
        <w:t xml:space="preserve"> произведено списание (выбытие) жилого фонда на сумму 331,5 тыс. рублей. Основания списания и пояснения к проверке не представлены. Кроме этого, в нарушение требований к ведению бухгалтерского учета жилой фонд числился в оперативном управлении, а не в казне. </w:t>
      </w:r>
    </w:p>
    <w:p w14:paraId="02562D02" w14:textId="77777777" w:rsidR="001629A0" w:rsidRPr="006600FF" w:rsidRDefault="001629A0" w:rsidP="001629A0">
      <w:pPr>
        <w:ind w:firstLine="708"/>
        <w:jc w:val="both"/>
      </w:pPr>
      <w:r w:rsidRPr="006600FF">
        <w:t xml:space="preserve">По результатам проверки отчета об исполнении бюджета </w:t>
      </w:r>
      <w:r w:rsidRPr="006600FF">
        <w:rPr>
          <w:b/>
          <w:bCs/>
          <w:i/>
          <w:iCs/>
        </w:rPr>
        <w:t xml:space="preserve">СП </w:t>
      </w:r>
      <w:proofErr w:type="spellStart"/>
      <w:r w:rsidRPr="006600FF">
        <w:rPr>
          <w:b/>
          <w:bCs/>
          <w:i/>
          <w:iCs/>
        </w:rPr>
        <w:t>Юбилейнинское</w:t>
      </w:r>
      <w:proofErr w:type="spellEnd"/>
      <w:r w:rsidRPr="006600FF">
        <w:rPr>
          <w:b/>
          <w:bCs/>
          <w:i/>
          <w:iCs/>
        </w:rPr>
        <w:t>»</w:t>
      </w:r>
      <w:r w:rsidRPr="006600FF">
        <w:t xml:space="preserve"> за 2023 год Контрольно-счетной палатой было отмечено неправомерное списание 2-х земельных участков на общую сумму 135,9 тыс. рублей. В 2024 году данные участки в бухгалтерском учете не восстановлены.</w:t>
      </w:r>
    </w:p>
    <w:p w14:paraId="3F0945CC" w14:textId="77777777" w:rsidR="001629A0" w:rsidRPr="006600FF" w:rsidRDefault="001629A0" w:rsidP="001629A0">
      <w:pPr>
        <w:ind w:firstLine="709"/>
        <w:jc w:val="both"/>
        <w:rPr>
          <w:i/>
          <w:iCs/>
        </w:rPr>
      </w:pPr>
      <w:r w:rsidRPr="006600FF">
        <w:t xml:space="preserve">По результатам проверки годовой отчетности </w:t>
      </w:r>
      <w:r w:rsidRPr="006600FF">
        <w:rPr>
          <w:b/>
          <w:bCs/>
          <w:i/>
          <w:iCs/>
        </w:rPr>
        <w:t>СП «</w:t>
      </w:r>
      <w:proofErr w:type="spellStart"/>
      <w:r w:rsidRPr="006600FF">
        <w:rPr>
          <w:b/>
          <w:bCs/>
          <w:i/>
          <w:iCs/>
        </w:rPr>
        <w:t>Богдановское</w:t>
      </w:r>
      <w:proofErr w:type="spellEnd"/>
      <w:r w:rsidRPr="006600FF">
        <w:rPr>
          <w:b/>
          <w:bCs/>
          <w:i/>
          <w:iCs/>
        </w:rPr>
        <w:t>»</w:t>
      </w:r>
      <w:r w:rsidRPr="006600FF">
        <w:t xml:space="preserve"> выявлено нарушение Порядка применения классификации операций сектора государственного </w:t>
      </w:r>
      <w:r w:rsidRPr="006600FF">
        <w:lastRenderedPageBreak/>
        <w:t>управления, в части отражения кредиторской задолженности по оказанию транспортных услуг по вывозу угля в сумме 55,6 тыс.  рублей</w:t>
      </w:r>
      <w:r w:rsidRPr="006600FF">
        <w:rPr>
          <w:i/>
          <w:iCs/>
        </w:rPr>
        <w:t xml:space="preserve"> (отнесена на подстатью 226 «Прочие работы, услуги», следовало отнести на подстатью 222 «Транспортные услуги»).</w:t>
      </w:r>
    </w:p>
    <w:p w14:paraId="61C7730F" w14:textId="77777777" w:rsidR="001629A0" w:rsidRPr="006600FF" w:rsidRDefault="001629A0" w:rsidP="001629A0">
      <w:pPr>
        <w:ind w:firstLine="708"/>
        <w:jc w:val="both"/>
      </w:pPr>
      <w:r w:rsidRPr="006600FF">
        <w:t xml:space="preserve">По 3-м поселениям в отчетном периоде произведены расходы на общую сумму 68,9 тыс. рублей, содержащие </w:t>
      </w:r>
      <w:r w:rsidRPr="006600FF">
        <w:rPr>
          <w:b/>
          <w:bCs/>
          <w:i/>
          <w:iCs/>
        </w:rPr>
        <w:t>признаки неэффективного использования средств</w:t>
      </w:r>
      <w:r w:rsidRPr="006600FF">
        <w:t>, в т.ч. Ковыли – 61,9 тыс. рублей, Богдановка – 1,0 тыс. рублей, Целинный – 6,0 тыс. рублей (уплата неустойки за просрочку платежей за оказанные услуги (связь, э/энергия), штрафы за несвоевременную выплату по больничному листку, за нарушение сроков отчетности).</w:t>
      </w:r>
    </w:p>
    <w:p w14:paraId="3B95F006" w14:textId="77777777" w:rsidR="001629A0" w:rsidRPr="006600FF" w:rsidRDefault="001629A0" w:rsidP="001629A0">
      <w:pPr>
        <w:jc w:val="both"/>
      </w:pPr>
      <w:r w:rsidRPr="006600FF">
        <w:tab/>
        <w:t xml:space="preserve">Также выявлены </w:t>
      </w:r>
      <w:r w:rsidRPr="006600FF">
        <w:rPr>
          <w:b/>
          <w:bCs/>
          <w:i/>
          <w:iCs/>
        </w:rPr>
        <w:t>прочие нарушения и замечания</w:t>
      </w:r>
      <w:r w:rsidRPr="006600FF">
        <w:t xml:space="preserve"> (по заполнению форм отчетности, в части движения материальных активов (456,4 тыс. рублей), отражения обязательств финансовых годов, следующих за отчетным (1,0 тыс. рублей), неверное отражение в бюджете кода вида расходов ассигнований (11 272,2 тыс. рублей)), которые не повлияли на достоверность годовой бюджетной отчетности поселений.</w:t>
      </w:r>
    </w:p>
    <w:p w14:paraId="0225ED66" w14:textId="77777777" w:rsidR="001629A0" w:rsidRPr="006600FF" w:rsidRDefault="001629A0" w:rsidP="001629A0">
      <w:pPr>
        <w:jc w:val="both"/>
      </w:pPr>
    </w:p>
    <w:p w14:paraId="211EF399" w14:textId="51D576C4" w:rsidR="001629A0" w:rsidRPr="006600FF" w:rsidRDefault="008E2CBB" w:rsidP="008E2CBB">
      <w:pPr>
        <w:ind w:firstLine="360"/>
        <w:jc w:val="both"/>
      </w:pPr>
      <w:r w:rsidRPr="006600FF">
        <w:t>3.2.</w:t>
      </w:r>
      <w:r w:rsidR="00AA50F5" w:rsidRPr="006600FF">
        <w:t xml:space="preserve"> </w:t>
      </w:r>
      <w:r w:rsidRPr="006600FF">
        <w:t>В</w:t>
      </w:r>
      <w:r w:rsidR="00AA50F5" w:rsidRPr="006600FF">
        <w:t xml:space="preserve"> рамках экспертно-аналитической деятельности</w:t>
      </w:r>
      <w:r w:rsidRPr="006600FF">
        <w:t xml:space="preserve"> п</w:t>
      </w:r>
      <w:r w:rsidR="001629A0" w:rsidRPr="006600FF">
        <w:t>роведено:</w:t>
      </w:r>
    </w:p>
    <w:p w14:paraId="3B73F030" w14:textId="77777777" w:rsidR="001629A0" w:rsidRPr="006600FF" w:rsidRDefault="001629A0" w:rsidP="001629A0">
      <w:pPr>
        <w:autoSpaceDE w:val="0"/>
        <w:autoSpaceDN w:val="0"/>
        <w:adjustRightInd w:val="0"/>
        <w:ind w:firstLine="709"/>
        <w:jc w:val="both"/>
      </w:pPr>
      <w:r w:rsidRPr="006600FF">
        <w:t xml:space="preserve">- 5 экспертиз проектов решения Совета по вопросу внесения изменений в </w:t>
      </w:r>
    </w:p>
    <w:p w14:paraId="69D23B16" w14:textId="77777777" w:rsidR="001629A0" w:rsidRPr="006600FF" w:rsidRDefault="001629A0" w:rsidP="001629A0">
      <w:pPr>
        <w:autoSpaceDE w:val="0"/>
        <w:autoSpaceDN w:val="0"/>
        <w:adjustRightInd w:val="0"/>
        <w:jc w:val="both"/>
      </w:pPr>
      <w:r w:rsidRPr="006600FF">
        <w:t>бюджет муниципального округа на 2025 год и плановый период 2026 и 2027 годов;</w:t>
      </w:r>
    </w:p>
    <w:p w14:paraId="4131B4D3" w14:textId="77777777" w:rsidR="001629A0" w:rsidRPr="006600FF" w:rsidRDefault="001629A0" w:rsidP="001629A0">
      <w:pPr>
        <w:autoSpaceDE w:val="0"/>
        <w:autoSpaceDN w:val="0"/>
        <w:adjustRightInd w:val="0"/>
        <w:jc w:val="both"/>
      </w:pPr>
      <w:r w:rsidRPr="006600FF">
        <w:tab/>
        <w:t>- экспертиза проекта бюджета Краснокаменского муниципального округа на 2026 год и плановый период 2027 и 2028 годов;</w:t>
      </w:r>
    </w:p>
    <w:p w14:paraId="2AF2E9D5" w14:textId="4972E84C" w:rsidR="001629A0" w:rsidRPr="006600FF" w:rsidRDefault="001629A0" w:rsidP="001629A0">
      <w:pPr>
        <w:autoSpaceDE w:val="0"/>
        <w:autoSpaceDN w:val="0"/>
        <w:adjustRightInd w:val="0"/>
        <w:jc w:val="both"/>
      </w:pPr>
      <w:r w:rsidRPr="006600FF">
        <w:tab/>
        <w:t xml:space="preserve">- 3 экспертизы муниципальных программ, включая повторную экспертизу (по малому и среднему предпринимательству; по </w:t>
      </w:r>
      <w:proofErr w:type="spellStart"/>
      <w:r w:rsidRPr="006600FF">
        <w:t>ГОиЧС</w:t>
      </w:r>
      <w:proofErr w:type="spellEnd"/>
      <w:r w:rsidRPr="006600FF">
        <w:t xml:space="preserve"> (проект </w:t>
      </w:r>
      <w:r w:rsidR="00AA50F5" w:rsidRPr="006600FF">
        <w:t>муниципальной программы</w:t>
      </w:r>
      <w:r w:rsidRPr="006600FF">
        <w:t xml:space="preserve"> был отправлен на доработку)).</w:t>
      </w:r>
    </w:p>
    <w:p w14:paraId="657AF15A" w14:textId="77777777" w:rsidR="00B36883" w:rsidRPr="006600FF" w:rsidRDefault="00B36883" w:rsidP="00AA50F5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889E51C" w14:textId="24967126" w:rsidR="008D434E" w:rsidRPr="006600FF" w:rsidRDefault="0035122A" w:rsidP="00D37F7F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0FF">
        <w:rPr>
          <w:rFonts w:ascii="Times New Roman" w:hAnsi="Times New Roman"/>
          <w:bCs/>
          <w:iCs/>
          <w:sz w:val="24"/>
          <w:szCs w:val="24"/>
        </w:rPr>
        <w:t>П</w:t>
      </w:r>
      <w:r w:rsidR="00654B45" w:rsidRPr="006600FF">
        <w:rPr>
          <w:rFonts w:ascii="Times New Roman" w:hAnsi="Times New Roman"/>
          <w:bCs/>
          <w:iCs/>
          <w:sz w:val="24"/>
          <w:szCs w:val="24"/>
        </w:rPr>
        <w:t>о результа</w:t>
      </w:r>
      <w:r w:rsidR="002027C0" w:rsidRPr="006600FF">
        <w:rPr>
          <w:rFonts w:ascii="Times New Roman" w:hAnsi="Times New Roman"/>
          <w:bCs/>
          <w:iCs/>
          <w:sz w:val="24"/>
          <w:szCs w:val="24"/>
        </w:rPr>
        <w:t>там проведения экспертиз</w:t>
      </w:r>
      <w:r w:rsidR="006D77E2" w:rsidRPr="006600FF">
        <w:rPr>
          <w:rFonts w:ascii="Times New Roman" w:hAnsi="Times New Roman"/>
          <w:bCs/>
          <w:iCs/>
          <w:sz w:val="24"/>
          <w:szCs w:val="24"/>
        </w:rPr>
        <w:t>ы</w:t>
      </w:r>
      <w:r w:rsidR="002027C0" w:rsidRPr="006600FF">
        <w:rPr>
          <w:rFonts w:ascii="Times New Roman" w:hAnsi="Times New Roman"/>
          <w:bCs/>
          <w:iCs/>
          <w:sz w:val="24"/>
          <w:szCs w:val="24"/>
        </w:rPr>
        <w:t xml:space="preserve"> проекта</w:t>
      </w:r>
      <w:r w:rsidR="00654B45" w:rsidRPr="006600FF">
        <w:rPr>
          <w:rFonts w:ascii="Times New Roman" w:hAnsi="Times New Roman"/>
          <w:bCs/>
          <w:iCs/>
          <w:sz w:val="24"/>
          <w:szCs w:val="24"/>
        </w:rPr>
        <w:t xml:space="preserve"> бюджет</w:t>
      </w:r>
      <w:r w:rsidR="00FD4A53" w:rsidRPr="006600FF">
        <w:rPr>
          <w:rFonts w:ascii="Times New Roman" w:hAnsi="Times New Roman"/>
          <w:bCs/>
          <w:iCs/>
          <w:sz w:val="24"/>
          <w:szCs w:val="24"/>
        </w:rPr>
        <w:t>а</w:t>
      </w:r>
      <w:r w:rsidR="008D434E" w:rsidRPr="006600F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D77E2" w:rsidRPr="006600FF">
        <w:rPr>
          <w:rFonts w:ascii="Times New Roman" w:hAnsi="Times New Roman"/>
          <w:bCs/>
          <w:iCs/>
          <w:sz w:val="24"/>
          <w:szCs w:val="24"/>
        </w:rPr>
        <w:t xml:space="preserve">Краснокаменского </w:t>
      </w:r>
      <w:r w:rsidR="00D37F7F" w:rsidRPr="006600FF">
        <w:rPr>
          <w:rFonts w:ascii="Times New Roman" w:hAnsi="Times New Roman"/>
          <w:bCs/>
          <w:iCs/>
          <w:sz w:val="24"/>
          <w:szCs w:val="24"/>
        </w:rPr>
        <w:t xml:space="preserve">муниципального </w:t>
      </w:r>
      <w:r w:rsidR="006D77E2" w:rsidRPr="006600FF">
        <w:rPr>
          <w:rFonts w:ascii="Times New Roman" w:hAnsi="Times New Roman"/>
          <w:bCs/>
          <w:iCs/>
          <w:sz w:val="24"/>
          <w:szCs w:val="24"/>
        </w:rPr>
        <w:t>округа</w:t>
      </w:r>
      <w:r w:rsidR="00D37F7F" w:rsidRPr="006600F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D434E" w:rsidRPr="006600FF">
        <w:rPr>
          <w:rFonts w:ascii="Times New Roman" w:hAnsi="Times New Roman"/>
          <w:bCs/>
          <w:iCs/>
          <w:sz w:val="24"/>
          <w:szCs w:val="24"/>
        </w:rPr>
        <w:t>на 202</w:t>
      </w:r>
      <w:r w:rsidR="00AA50F5" w:rsidRPr="006600FF">
        <w:rPr>
          <w:rFonts w:ascii="Times New Roman" w:hAnsi="Times New Roman"/>
          <w:bCs/>
          <w:iCs/>
          <w:sz w:val="24"/>
          <w:szCs w:val="24"/>
        </w:rPr>
        <w:t>6</w:t>
      </w:r>
      <w:r w:rsidR="008D434E" w:rsidRPr="006600FF">
        <w:rPr>
          <w:rFonts w:ascii="Times New Roman" w:hAnsi="Times New Roman"/>
          <w:bCs/>
          <w:iCs/>
          <w:sz w:val="24"/>
          <w:szCs w:val="24"/>
        </w:rPr>
        <w:t xml:space="preserve"> год и плановый период 202</w:t>
      </w:r>
      <w:r w:rsidR="00AA50F5" w:rsidRPr="006600FF">
        <w:rPr>
          <w:rFonts w:ascii="Times New Roman" w:hAnsi="Times New Roman"/>
          <w:bCs/>
          <w:iCs/>
          <w:sz w:val="24"/>
          <w:szCs w:val="24"/>
        </w:rPr>
        <w:t>7</w:t>
      </w:r>
      <w:r w:rsidR="008D434E" w:rsidRPr="006600FF">
        <w:rPr>
          <w:rFonts w:ascii="Times New Roman" w:hAnsi="Times New Roman"/>
          <w:bCs/>
          <w:iCs/>
          <w:sz w:val="24"/>
          <w:szCs w:val="24"/>
        </w:rPr>
        <w:t xml:space="preserve"> и 202</w:t>
      </w:r>
      <w:r w:rsidR="00AA50F5" w:rsidRPr="006600FF">
        <w:rPr>
          <w:rFonts w:ascii="Times New Roman" w:hAnsi="Times New Roman"/>
          <w:bCs/>
          <w:iCs/>
          <w:sz w:val="24"/>
          <w:szCs w:val="24"/>
        </w:rPr>
        <w:t>8</w:t>
      </w:r>
      <w:r w:rsidR="008D434E" w:rsidRPr="006600FF">
        <w:rPr>
          <w:rFonts w:ascii="Times New Roman" w:hAnsi="Times New Roman"/>
          <w:bCs/>
          <w:iCs/>
          <w:sz w:val="24"/>
          <w:szCs w:val="24"/>
        </w:rPr>
        <w:t xml:space="preserve"> годов</w:t>
      </w:r>
      <w:r w:rsidR="00D37F7F" w:rsidRPr="006600F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50F5" w:rsidRPr="006600FF">
        <w:rPr>
          <w:rFonts w:ascii="Times New Roman" w:hAnsi="Times New Roman"/>
          <w:bCs/>
          <w:iCs/>
          <w:sz w:val="24"/>
          <w:szCs w:val="24"/>
        </w:rPr>
        <w:t xml:space="preserve">в </w:t>
      </w:r>
      <w:r w:rsidR="00AF1A03" w:rsidRPr="006600FF">
        <w:rPr>
          <w:rFonts w:ascii="Times New Roman" w:hAnsi="Times New Roman"/>
          <w:sz w:val="24"/>
          <w:szCs w:val="24"/>
        </w:rPr>
        <w:t>исполнительные органы</w:t>
      </w:r>
      <w:r w:rsidR="006D77E2" w:rsidRPr="006600FF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D37F7F" w:rsidRPr="006600FF">
        <w:rPr>
          <w:rFonts w:ascii="Times New Roman" w:hAnsi="Times New Roman"/>
          <w:sz w:val="24"/>
          <w:szCs w:val="24"/>
        </w:rPr>
        <w:t xml:space="preserve"> Контрольно-счетной палатой было внесено </w:t>
      </w:r>
      <w:r w:rsidR="00D37F7F" w:rsidRPr="006600FF">
        <w:rPr>
          <w:rFonts w:ascii="Times New Roman" w:hAnsi="Times New Roman"/>
          <w:bCs/>
          <w:sz w:val="24"/>
          <w:szCs w:val="24"/>
        </w:rPr>
        <w:t>ряд предложений и замечаний</w:t>
      </w:r>
      <w:r w:rsidR="008D434E" w:rsidRPr="006600FF">
        <w:rPr>
          <w:rFonts w:ascii="Times New Roman" w:hAnsi="Times New Roman"/>
          <w:bCs/>
          <w:sz w:val="24"/>
          <w:szCs w:val="24"/>
        </w:rPr>
        <w:t xml:space="preserve">. </w:t>
      </w:r>
      <w:r w:rsidR="008D434E" w:rsidRPr="006600FF">
        <w:rPr>
          <w:rFonts w:ascii="Times New Roman" w:hAnsi="Times New Roman"/>
          <w:sz w:val="24"/>
          <w:szCs w:val="24"/>
        </w:rPr>
        <w:t xml:space="preserve">Замечания и предложения, непосредственно касающиеся проекта решения, </w:t>
      </w:r>
      <w:r w:rsidR="00AF1A03" w:rsidRPr="006600FF">
        <w:rPr>
          <w:rFonts w:ascii="Times New Roman" w:hAnsi="Times New Roman"/>
          <w:sz w:val="24"/>
          <w:szCs w:val="24"/>
        </w:rPr>
        <w:t xml:space="preserve">комитетом по финансам администрации муниципального округа </w:t>
      </w:r>
      <w:r w:rsidR="00D37F7F" w:rsidRPr="006600FF">
        <w:rPr>
          <w:rFonts w:ascii="Times New Roman" w:hAnsi="Times New Roman"/>
          <w:sz w:val="24"/>
          <w:szCs w:val="24"/>
        </w:rPr>
        <w:t xml:space="preserve">были </w:t>
      </w:r>
      <w:r w:rsidR="008D434E" w:rsidRPr="006600FF">
        <w:rPr>
          <w:rFonts w:ascii="Times New Roman" w:hAnsi="Times New Roman"/>
          <w:sz w:val="24"/>
          <w:szCs w:val="24"/>
        </w:rPr>
        <w:t>учтены - внесены дополнения и корректировки в проект решения о бюджете.</w:t>
      </w:r>
    </w:p>
    <w:p w14:paraId="2F335356" w14:textId="0E8064BB" w:rsidR="006A6242" w:rsidRPr="006600FF" w:rsidRDefault="008D434E" w:rsidP="00AF1A03">
      <w:pPr>
        <w:pStyle w:val="31"/>
        <w:tabs>
          <w:tab w:val="left" w:pos="13320"/>
          <w:tab w:val="left" w:pos="14040"/>
        </w:tabs>
        <w:ind w:right="0"/>
        <w:jc w:val="both"/>
      </w:pPr>
      <w:r w:rsidRPr="006600FF">
        <w:t>Остальные замечания, изложенные в Заключени</w:t>
      </w:r>
      <w:r w:rsidR="00AF1A03" w:rsidRPr="006600FF">
        <w:t>и</w:t>
      </w:r>
      <w:r w:rsidRPr="006600FF">
        <w:t>, относятся к разработке, составлению и утверждению документов и материалов, на основании которых разрабатывается проект бюджета, это касается пояснительной записки к прогнозу социально-экономического развития, разработке и утверждению муниципальных программ и др. документов.</w:t>
      </w:r>
    </w:p>
    <w:p w14:paraId="03120826" w14:textId="5BF114A5" w:rsidR="00A764B8" w:rsidRPr="006600FF" w:rsidRDefault="006A6242" w:rsidP="00AF1A03">
      <w:pPr>
        <w:pStyle w:val="31"/>
        <w:tabs>
          <w:tab w:val="left" w:pos="13320"/>
          <w:tab w:val="left" w:pos="14040"/>
        </w:tabs>
        <w:ind w:right="0"/>
        <w:jc w:val="both"/>
      </w:pPr>
      <w:r w:rsidRPr="006600FF">
        <w:t>По экспертиз</w:t>
      </w:r>
      <w:r w:rsidR="00AA50F5" w:rsidRPr="006600FF">
        <w:t>ам</w:t>
      </w:r>
      <w:r w:rsidRPr="006600FF">
        <w:t xml:space="preserve"> </w:t>
      </w:r>
      <w:r w:rsidR="00AA50F5" w:rsidRPr="006600FF">
        <w:t>проектов муниципальных программ также были направлены</w:t>
      </w:r>
      <w:r w:rsidR="00CB2532" w:rsidRPr="006600FF">
        <w:t xml:space="preserve"> </w:t>
      </w:r>
      <w:r w:rsidR="00F53533" w:rsidRPr="006600FF">
        <w:t>предложени</w:t>
      </w:r>
      <w:r w:rsidR="00AA50F5" w:rsidRPr="006600FF">
        <w:t>я</w:t>
      </w:r>
      <w:r w:rsidR="00F53533" w:rsidRPr="006600FF">
        <w:t xml:space="preserve"> и замечани</w:t>
      </w:r>
      <w:r w:rsidR="00AA50F5" w:rsidRPr="006600FF">
        <w:t>я</w:t>
      </w:r>
      <w:r w:rsidR="00F53533" w:rsidRPr="006600FF">
        <w:t xml:space="preserve">, которые были учтены </w:t>
      </w:r>
      <w:r w:rsidR="00AA50F5" w:rsidRPr="006600FF">
        <w:t>разработчиками</w:t>
      </w:r>
      <w:r w:rsidR="00F53533" w:rsidRPr="006600FF">
        <w:t>.</w:t>
      </w:r>
    </w:p>
    <w:p w14:paraId="51AFF115" w14:textId="77777777" w:rsidR="00F53533" w:rsidRPr="006600FF" w:rsidRDefault="00F53533" w:rsidP="00226232">
      <w:pPr>
        <w:ind w:firstLine="708"/>
        <w:jc w:val="both"/>
        <w:rPr>
          <w:b/>
          <w:i/>
        </w:rPr>
      </w:pPr>
    </w:p>
    <w:p w14:paraId="65CF4988" w14:textId="2561F1CD" w:rsidR="00D07C74" w:rsidRPr="006600FF" w:rsidRDefault="00690C4B" w:rsidP="00226232">
      <w:pPr>
        <w:ind w:firstLine="708"/>
        <w:jc w:val="both"/>
      </w:pPr>
      <w:r w:rsidRPr="006600FF">
        <w:rPr>
          <w:b/>
          <w:i/>
        </w:rPr>
        <w:t>Всего п</w:t>
      </w:r>
      <w:r w:rsidR="009E4514" w:rsidRPr="006600FF">
        <w:rPr>
          <w:b/>
          <w:i/>
        </w:rPr>
        <w:t>о результатам экспертно-аналитических мероприятий</w:t>
      </w:r>
      <w:r w:rsidR="009E4514" w:rsidRPr="006600FF">
        <w:t xml:space="preserve"> Контрольно-счетной палатой</w:t>
      </w:r>
      <w:r w:rsidRPr="006600FF">
        <w:t xml:space="preserve"> муниципального района</w:t>
      </w:r>
      <w:r w:rsidR="009E4514" w:rsidRPr="006600FF">
        <w:t xml:space="preserve"> было подготовлено </w:t>
      </w:r>
      <w:r w:rsidR="00A764B8" w:rsidRPr="006600FF">
        <w:t>2</w:t>
      </w:r>
      <w:r w:rsidR="00AA50F5" w:rsidRPr="006600FF">
        <w:t>8</w:t>
      </w:r>
      <w:r w:rsidR="009E4514" w:rsidRPr="006600FF">
        <w:t xml:space="preserve"> заключений и 3 аналитические записки, которые были направлены в соответствующие органы местного самоуправления муниципальных образований Краснокаменского района.</w:t>
      </w:r>
    </w:p>
    <w:p w14:paraId="7B18D2D5" w14:textId="77777777" w:rsidR="009E4514" w:rsidRPr="006600FF" w:rsidRDefault="009E4514" w:rsidP="00AF1A03">
      <w:pPr>
        <w:jc w:val="both"/>
      </w:pPr>
    </w:p>
    <w:p w14:paraId="0AD13682" w14:textId="7A501D8C" w:rsidR="00E75D22" w:rsidRPr="006600FF" w:rsidRDefault="003A1F97" w:rsidP="003A1F97">
      <w:pPr>
        <w:ind w:firstLine="709"/>
        <w:jc w:val="center"/>
        <w:rPr>
          <w:b/>
        </w:rPr>
      </w:pPr>
      <w:r w:rsidRPr="006600FF">
        <w:rPr>
          <w:b/>
        </w:rPr>
        <w:t xml:space="preserve">4. </w:t>
      </w:r>
      <w:r w:rsidR="00E75D22" w:rsidRPr="006600FF">
        <w:rPr>
          <w:b/>
        </w:rPr>
        <w:t>Реализация результатов контрольных и экспертно-аналитических мероприятий</w:t>
      </w:r>
    </w:p>
    <w:p w14:paraId="4F8F9311" w14:textId="2BAB36E5" w:rsidR="000F03E8" w:rsidRPr="006600FF" w:rsidRDefault="000F03E8" w:rsidP="003A1F97">
      <w:pPr>
        <w:ind w:firstLine="709"/>
        <w:jc w:val="both"/>
      </w:pPr>
      <w:r w:rsidRPr="006600FF">
        <w:t xml:space="preserve">4.1. </w:t>
      </w:r>
      <w:r w:rsidR="00F73759" w:rsidRPr="006600FF">
        <w:t>У</w:t>
      </w:r>
      <w:r w:rsidR="00E75D22" w:rsidRPr="006600FF">
        <w:t>странено финансовых нарушений на общую сумму 1 405,6 тыс. рублей</w:t>
      </w:r>
      <w:r w:rsidR="00F73759" w:rsidRPr="006600FF">
        <w:t xml:space="preserve"> (учреждениями образования приведена в соответствие бухгалтерская отчетность в части начисленной амортизации принятого к учету и введенного в эксплуатацию оборудования на общую сумму 830,1 тыс. рублей, </w:t>
      </w:r>
      <w:proofErr w:type="spellStart"/>
      <w:r w:rsidR="00F73759" w:rsidRPr="006600FF">
        <w:t>Юбилейнинской</w:t>
      </w:r>
      <w:proofErr w:type="spellEnd"/>
      <w:r w:rsidR="00F73759" w:rsidRPr="006600FF">
        <w:t xml:space="preserve"> СОШ оборудование</w:t>
      </w:r>
      <w:r w:rsidR="008E2CBB" w:rsidRPr="006600FF">
        <w:t>,</w:t>
      </w:r>
      <w:r w:rsidR="00F73759" w:rsidRPr="006600FF">
        <w:t xml:space="preserve"> </w:t>
      </w:r>
      <w:r w:rsidR="008E2CBB" w:rsidRPr="006600FF">
        <w:t xml:space="preserve">приобретенное </w:t>
      </w:r>
      <w:r w:rsidR="00F73759" w:rsidRPr="006600FF">
        <w:t>на сумму 445,8 тыс. рублей</w:t>
      </w:r>
      <w:r w:rsidRPr="006600FF">
        <w:t xml:space="preserve"> установлено</w:t>
      </w:r>
      <w:r w:rsidR="00F73759" w:rsidRPr="006600FF">
        <w:t>, произведена поставка спортивного инвентаря на сумму 129,7 тыс. рублей</w:t>
      </w:r>
      <w:r w:rsidRPr="006600FF">
        <w:t>).</w:t>
      </w:r>
    </w:p>
    <w:p w14:paraId="7C6BA8ED" w14:textId="258740E9" w:rsidR="00E75D22" w:rsidRPr="006600FF" w:rsidRDefault="000F03E8" w:rsidP="003A1F97">
      <w:pPr>
        <w:ind w:firstLine="709"/>
        <w:jc w:val="both"/>
      </w:pPr>
      <w:r w:rsidRPr="006600FF">
        <w:t xml:space="preserve">Кроме этого, </w:t>
      </w:r>
      <w:r w:rsidR="008E2CBB" w:rsidRPr="006600FF">
        <w:t xml:space="preserve">по </w:t>
      </w:r>
      <w:proofErr w:type="spellStart"/>
      <w:r w:rsidR="008E2CBB" w:rsidRPr="006600FF">
        <w:t>Юбилейнинской</w:t>
      </w:r>
      <w:proofErr w:type="spellEnd"/>
      <w:r w:rsidR="008E2CBB" w:rsidRPr="006600FF">
        <w:t xml:space="preserve"> СОШ оплаченные невыполненные работы подрядчиками выполнены в полном объеме; </w:t>
      </w:r>
      <w:r w:rsidRPr="006600FF">
        <w:t xml:space="preserve">по качеству выполненных работ дирекцией </w:t>
      </w:r>
      <w:proofErr w:type="spellStart"/>
      <w:r w:rsidRPr="006600FF">
        <w:lastRenderedPageBreak/>
        <w:t>Юбилейнинской</w:t>
      </w:r>
      <w:proofErr w:type="spellEnd"/>
      <w:r w:rsidRPr="006600FF">
        <w:t xml:space="preserve"> СОШ с подрядчиком </w:t>
      </w:r>
      <w:r w:rsidR="008E2CBB" w:rsidRPr="006600FF">
        <w:t>проведена</w:t>
      </w:r>
      <w:r w:rsidRPr="006600FF">
        <w:t xml:space="preserve"> претензионная работа,</w:t>
      </w:r>
      <w:r w:rsidR="008E2CBB" w:rsidRPr="006600FF">
        <w:t xml:space="preserve"> в настоящее время ведется работа по подготовке искового заявления в судебные органы</w:t>
      </w:r>
      <w:r w:rsidRPr="006600FF">
        <w:t>. Комитетом молодежной политики, культуры и спорта действующие нормативные акты приведены в соответствие с требованиями законодательства.</w:t>
      </w:r>
      <w:r w:rsidR="00F73759" w:rsidRPr="006600FF">
        <w:t xml:space="preserve"> </w:t>
      </w:r>
    </w:p>
    <w:p w14:paraId="493C8ABA" w14:textId="4F0F8233" w:rsidR="00E75D22" w:rsidRPr="006600FF" w:rsidRDefault="000F03E8" w:rsidP="00E75D22">
      <w:pPr>
        <w:autoSpaceDE w:val="0"/>
        <w:autoSpaceDN w:val="0"/>
        <w:adjustRightInd w:val="0"/>
        <w:ind w:firstLine="709"/>
        <w:jc w:val="both"/>
      </w:pPr>
      <w:r w:rsidRPr="006600FF">
        <w:t>4.2.</w:t>
      </w:r>
      <w:r w:rsidR="00A31307" w:rsidRPr="006600FF">
        <w:t xml:space="preserve"> По результатам контрольных мероприятий</w:t>
      </w:r>
      <w:r w:rsidR="008E2CBB" w:rsidRPr="006600FF">
        <w:t xml:space="preserve"> было</w:t>
      </w:r>
      <w:r w:rsidR="00A31307" w:rsidRPr="006600FF">
        <w:t xml:space="preserve"> в</w:t>
      </w:r>
      <w:r w:rsidR="00E75D22" w:rsidRPr="006600FF">
        <w:t xml:space="preserve">несено одно Представление </w:t>
      </w:r>
      <w:r w:rsidR="00A31307" w:rsidRPr="006600FF">
        <w:t xml:space="preserve">(комитету молодежной политики, культуры, и спорта </w:t>
      </w:r>
      <w:r w:rsidR="00E75D22" w:rsidRPr="006600FF">
        <w:t>по устранению выявленных нарушений в части разработки и принятия недостающих правовых актов). Представление исполнено в установленный срок, нарушения устранены.</w:t>
      </w:r>
    </w:p>
    <w:p w14:paraId="2A27FF9A" w14:textId="77777777" w:rsidR="005942F7" w:rsidRPr="006600FF" w:rsidRDefault="0071065B" w:rsidP="005942F7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>4.3.</w:t>
      </w:r>
      <w:r w:rsidR="00E75D22" w:rsidRPr="006600FF">
        <w:rPr>
          <w:bCs/>
          <w:iCs/>
        </w:rPr>
        <w:t xml:space="preserve"> </w:t>
      </w:r>
      <w:r w:rsidRPr="006600FF">
        <w:rPr>
          <w:bCs/>
          <w:iCs/>
        </w:rPr>
        <w:t>Сотрудниками КСП составлено 10 протоколов об административном правонарушении</w:t>
      </w:r>
      <w:r w:rsidR="005942F7" w:rsidRPr="006600FF">
        <w:rPr>
          <w:bCs/>
          <w:iCs/>
        </w:rPr>
        <w:t>:</w:t>
      </w:r>
    </w:p>
    <w:p w14:paraId="01A50EBE" w14:textId="3E148ADB" w:rsidR="005942F7" w:rsidRPr="006600FF" w:rsidRDefault="005942F7" w:rsidP="005942F7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>-</w:t>
      </w:r>
      <w:r w:rsidR="0071065B" w:rsidRPr="006600FF">
        <w:rPr>
          <w:bCs/>
          <w:iCs/>
        </w:rPr>
        <w:t xml:space="preserve"> </w:t>
      </w:r>
      <w:r w:rsidRPr="006600FF">
        <w:rPr>
          <w:bCs/>
          <w:iCs/>
        </w:rPr>
        <w:t xml:space="preserve">судебными органами </w:t>
      </w:r>
      <w:r w:rsidR="0071065B" w:rsidRPr="006600FF">
        <w:rPr>
          <w:bCs/>
          <w:iCs/>
        </w:rPr>
        <w:t xml:space="preserve">по </w:t>
      </w:r>
      <w:r w:rsidR="008E2CBB" w:rsidRPr="006600FF">
        <w:rPr>
          <w:bCs/>
          <w:iCs/>
        </w:rPr>
        <w:t>8</w:t>
      </w:r>
      <w:r w:rsidR="0071065B" w:rsidRPr="006600FF">
        <w:rPr>
          <w:bCs/>
          <w:iCs/>
        </w:rPr>
        <w:t xml:space="preserve"> протоколам </w:t>
      </w:r>
      <w:r w:rsidRPr="006600FF">
        <w:rPr>
          <w:bCs/>
          <w:iCs/>
        </w:rPr>
        <w:t xml:space="preserve">должностные лица признаны виновными, </w:t>
      </w:r>
      <w:r w:rsidR="0071065B" w:rsidRPr="006600FF">
        <w:rPr>
          <w:bCs/>
          <w:iCs/>
        </w:rPr>
        <w:t>вынесены постановления по делу об административном правонарушении</w:t>
      </w:r>
      <w:r w:rsidR="008E2CBB" w:rsidRPr="006600FF">
        <w:rPr>
          <w:bCs/>
          <w:iCs/>
        </w:rPr>
        <w:t>, по 7-ми из них</w:t>
      </w:r>
      <w:r w:rsidR="0071065B" w:rsidRPr="006600FF">
        <w:rPr>
          <w:bCs/>
          <w:iCs/>
        </w:rPr>
        <w:t xml:space="preserve"> с назначением </w:t>
      </w:r>
      <w:r w:rsidRPr="006600FF">
        <w:rPr>
          <w:bCs/>
          <w:iCs/>
        </w:rPr>
        <w:t xml:space="preserve">административного </w:t>
      </w:r>
      <w:r w:rsidR="0071065B" w:rsidRPr="006600FF">
        <w:rPr>
          <w:bCs/>
          <w:iCs/>
        </w:rPr>
        <w:t>наказания в виде предупреждения, по одному протоколу – с назначением административного штрафа</w:t>
      </w:r>
      <w:r w:rsidRPr="006600FF">
        <w:rPr>
          <w:bCs/>
          <w:iCs/>
        </w:rPr>
        <w:t>;</w:t>
      </w:r>
    </w:p>
    <w:p w14:paraId="7DF4A864" w14:textId="77777777" w:rsidR="005942F7" w:rsidRPr="006600FF" w:rsidRDefault="005942F7" w:rsidP="005942F7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>- УФАС</w:t>
      </w:r>
      <w:r w:rsidR="0071065B" w:rsidRPr="006600FF">
        <w:rPr>
          <w:bCs/>
          <w:iCs/>
        </w:rPr>
        <w:t xml:space="preserve"> по </w:t>
      </w:r>
      <w:r w:rsidRPr="006600FF">
        <w:rPr>
          <w:bCs/>
          <w:iCs/>
        </w:rPr>
        <w:t>одному протоколу УФАС дело прекращено в связи с истечением срока давности привлечения к административной ответственности, по одному протоколу информации на сегодняшний день нет.</w:t>
      </w:r>
    </w:p>
    <w:p w14:paraId="6C0EF848" w14:textId="77777777" w:rsidR="005942F7" w:rsidRPr="006600FF" w:rsidRDefault="005942F7" w:rsidP="005942F7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>4.4. П</w:t>
      </w:r>
      <w:r w:rsidR="00E75D22" w:rsidRPr="006600FF">
        <w:rPr>
          <w:bCs/>
          <w:iCs/>
        </w:rPr>
        <w:t xml:space="preserve">о </w:t>
      </w:r>
      <w:r w:rsidRPr="006600FF">
        <w:rPr>
          <w:bCs/>
          <w:iCs/>
        </w:rPr>
        <w:t>5</w:t>
      </w:r>
      <w:r w:rsidR="00E75D22" w:rsidRPr="006600FF">
        <w:rPr>
          <w:bCs/>
          <w:iCs/>
        </w:rPr>
        <w:t xml:space="preserve"> нарушениям, содержащим признаки административного правонарушения, материалы направлены в орган исполнительной власти, уполномоченный на осуществление контроля в сфере закупок товаров, работ, услуг (</w:t>
      </w:r>
      <w:r w:rsidRPr="006600FF">
        <w:rPr>
          <w:bCs/>
          <w:iCs/>
        </w:rPr>
        <w:t>Министерство финансов Забайкальского края</w:t>
      </w:r>
      <w:r w:rsidR="00E75D22" w:rsidRPr="006600FF">
        <w:rPr>
          <w:bCs/>
          <w:iCs/>
        </w:rPr>
        <w:t>)</w:t>
      </w:r>
      <w:r w:rsidRPr="006600FF">
        <w:rPr>
          <w:bCs/>
          <w:iCs/>
        </w:rPr>
        <w:t>:</w:t>
      </w:r>
    </w:p>
    <w:p w14:paraId="32A2DA83" w14:textId="21D358B2" w:rsidR="00E75D22" w:rsidRPr="006600FF" w:rsidRDefault="005942F7" w:rsidP="005942F7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 xml:space="preserve">- </w:t>
      </w:r>
      <w:r w:rsidR="00EA4767" w:rsidRPr="006600FF">
        <w:rPr>
          <w:bCs/>
          <w:iCs/>
        </w:rPr>
        <w:t>по одному факту возбуждено дело об административном правонарушении, вынесено постановление по делу об административном правонарушении с назначением административного наказания в виде предупреждения</w:t>
      </w:r>
      <w:r w:rsidR="00E75D22" w:rsidRPr="006600FF">
        <w:rPr>
          <w:bCs/>
          <w:iCs/>
        </w:rPr>
        <w:t>;</w:t>
      </w:r>
    </w:p>
    <w:p w14:paraId="06F5B0B7" w14:textId="3D6620F8" w:rsidR="00EA4767" w:rsidRPr="006600FF" w:rsidRDefault="00EA4767" w:rsidP="005942F7">
      <w:pPr>
        <w:ind w:firstLine="709"/>
        <w:jc w:val="both"/>
      </w:pPr>
      <w:r w:rsidRPr="006600FF">
        <w:rPr>
          <w:bCs/>
        </w:rPr>
        <w:t xml:space="preserve">- по 4-м </w:t>
      </w:r>
      <w:r w:rsidRPr="006600FF">
        <w:t>фактам выявленных нарушений вынесено определение об отказе в возбуждении дел об административном правонарушении в связи с изменениями КоАП, вступившими в силу с 01 марта 2025 года.</w:t>
      </w:r>
    </w:p>
    <w:p w14:paraId="2CA59E5F" w14:textId="5EA35447" w:rsidR="00E75D22" w:rsidRPr="006600FF" w:rsidRDefault="00EA4767" w:rsidP="00E75D22">
      <w:pPr>
        <w:ind w:firstLine="709"/>
        <w:jc w:val="both"/>
        <w:rPr>
          <w:bCs/>
          <w:iCs/>
        </w:rPr>
      </w:pPr>
      <w:r w:rsidRPr="006600FF">
        <w:rPr>
          <w:bCs/>
          <w:iCs/>
        </w:rPr>
        <w:t xml:space="preserve">4.5. По результатам проверки </w:t>
      </w:r>
      <w:r w:rsidRPr="006600FF">
        <w:t>МБОУ «</w:t>
      </w:r>
      <w:proofErr w:type="spellStart"/>
      <w:r w:rsidRPr="006600FF">
        <w:t>Юбилейнинская</w:t>
      </w:r>
      <w:proofErr w:type="spellEnd"/>
      <w:r w:rsidRPr="006600FF">
        <w:t xml:space="preserve"> СОШ» материалы </w:t>
      </w:r>
      <w:r w:rsidR="00D21C33" w:rsidRPr="006600FF">
        <w:t xml:space="preserve">были </w:t>
      </w:r>
      <w:r w:rsidRPr="006600FF">
        <w:t>направлены</w:t>
      </w:r>
      <w:r w:rsidR="00E75D22" w:rsidRPr="006600FF">
        <w:rPr>
          <w:bCs/>
          <w:iCs/>
        </w:rPr>
        <w:t xml:space="preserve"> в Краснокаменскую межрайонную прокуратуру.</w:t>
      </w:r>
    </w:p>
    <w:p w14:paraId="2ABCCA38" w14:textId="3223EABA" w:rsidR="00E75D22" w:rsidRPr="006600FF" w:rsidRDefault="00EA4767" w:rsidP="00E75D22">
      <w:pPr>
        <w:ind w:firstLine="709"/>
        <w:jc w:val="both"/>
      </w:pPr>
      <w:r w:rsidRPr="006600FF">
        <w:t xml:space="preserve">4.6. </w:t>
      </w:r>
      <w:r w:rsidR="00556255" w:rsidRPr="006600FF">
        <w:t>Всего в отчетном периоде к</w:t>
      </w:r>
      <w:r w:rsidRPr="006600FF">
        <w:t xml:space="preserve"> административной ответственности</w:t>
      </w:r>
      <w:r w:rsidR="00556255" w:rsidRPr="006600FF">
        <w:t xml:space="preserve"> </w:t>
      </w:r>
      <w:r w:rsidRPr="006600FF">
        <w:t>привлечено 9 должностных лиц.</w:t>
      </w:r>
    </w:p>
    <w:p w14:paraId="772BD559" w14:textId="77777777" w:rsidR="00EA4767" w:rsidRPr="006600FF" w:rsidRDefault="00EA4767" w:rsidP="00D07C74">
      <w:pPr>
        <w:ind w:firstLine="708"/>
        <w:jc w:val="both"/>
      </w:pPr>
    </w:p>
    <w:p w14:paraId="025D3297" w14:textId="6D05160D" w:rsidR="00D07C74" w:rsidRPr="006600FF" w:rsidRDefault="007B2931" w:rsidP="00D07C74">
      <w:pPr>
        <w:ind w:firstLine="708"/>
        <w:jc w:val="both"/>
      </w:pPr>
      <w:r w:rsidRPr="006600FF">
        <w:t>Основные показатели деятельности Контрольно-счетной палаты муниципального района «Город Краснокаменск и Краснокаменский район» Забайкальского края за 20</w:t>
      </w:r>
      <w:r w:rsidR="00012902" w:rsidRPr="006600FF">
        <w:t>2</w:t>
      </w:r>
      <w:r w:rsidR="000F03E8" w:rsidRPr="006600FF">
        <w:t>5</w:t>
      </w:r>
      <w:r w:rsidRPr="006600FF">
        <w:t xml:space="preserve"> год</w:t>
      </w:r>
      <w:r w:rsidR="00BA67FE" w:rsidRPr="006600FF">
        <w:t xml:space="preserve"> отражены в таблице (прилагается).</w:t>
      </w:r>
    </w:p>
    <w:p w14:paraId="29BFF41C" w14:textId="4B233296" w:rsidR="00D07C74" w:rsidRPr="006600FF" w:rsidRDefault="00D07C74" w:rsidP="00AF1A03">
      <w:pPr>
        <w:jc w:val="both"/>
      </w:pPr>
      <w:r w:rsidRPr="006600FF">
        <w:tab/>
      </w:r>
      <w:bookmarkStart w:id="0" w:name="_GoBack"/>
      <w:bookmarkEnd w:id="0"/>
    </w:p>
    <w:p w14:paraId="0B501C55" w14:textId="77777777" w:rsidR="00AF1A03" w:rsidRPr="006600FF" w:rsidRDefault="00AF1A03" w:rsidP="00AF1A03">
      <w:pPr>
        <w:jc w:val="both"/>
      </w:pPr>
    </w:p>
    <w:p w14:paraId="4404A84B" w14:textId="77777777" w:rsidR="00D07C74" w:rsidRPr="006600FF" w:rsidRDefault="00D07C74" w:rsidP="00D07C74">
      <w:pPr>
        <w:jc w:val="both"/>
      </w:pPr>
      <w:r w:rsidRPr="006600FF">
        <w:t>Председатель Контрольно-счетной палаты</w:t>
      </w:r>
    </w:p>
    <w:p w14:paraId="01B92216" w14:textId="78B8F1CA" w:rsidR="00D07C74" w:rsidRPr="006600FF" w:rsidRDefault="00AF1A03" w:rsidP="00D07C74">
      <w:pPr>
        <w:jc w:val="both"/>
      </w:pPr>
      <w:proofErr w:type="spellStart"/>
      <w:r w:rsidRPr="006600FF">
        <w:t>Краснокаменского</w:t>
      </w:r>
      <w:proofErr w:type="spellEnd"/>
      <w:r w:rsidRPr="006600FF">
        <w:t xml:space="preserve"> </w:t>
      </w:r>
      <w:r w:rsidR="00D07C74" w:rsidRPr="006600FF">
        <w:t xml:space="preserve">муниципального </w:t>
      </w:r>
      <w:r w:rsidRPr="006600FF">
        <w:t>округа</w:t>
      </w:r>
      <w:r w:rsidR="00D07C74" w:rsidRPr="006600FF">
        <w:t xml:space="preserve">                                               </w:t>
      </w:r>
      <w:r w:rsidR="00F61437" w:rsidRPr="006600FF">
        <w:t xml:space="preserve"> </w:t>
      </w:r>
      <w:r w:rsidR="00D07C74" w:rsidRPr="006600FF">
        <w:t xml:space="preserve">              М.В. </w:t>
      </w:r>
      <w:proofErr w:type="spellStart"/>
      <w:r w:rsidR="00D07C74" w:rsidRPr="006600FF">
        <w:t>Тютрина</w:t>
      </w:r>
      <w:proofErr w:type="spellEnd"/>
    </w:p>
    <w:sectPr w:rsidR="00D07C74" w:rsidRPr="0066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50"/>
    <w:multiLevelType w:val="hybridMultilevel"/>
    <w:tmpl w:val="1920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064C"/>
    <w:multiLevelType w:val="hybridMultilevel"/>
    <w:tmpl w:val="5478E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F4E6C"/>
    <w:multiLevelType w:val="hybridMultilevel"/>
    <w:tmpl w:val="AFF4C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F49B8"/>
    <w:multiLevelType w:val="hybridMultilevel"/>
    <w:tmpl w:val="D9A8C496"/>
    <w:lvl w:ilvl="0" w:tplc="5D3E867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9B265A8"/>
    <w:multiLevelType w:val="hybridMultilevel"/>
    <w:tmpl w:val="3FBA2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92171"/>
    <w:multiLevelType w:val="hybridMultilevel"/>
    <w:tmpl w:val="B736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D6197"/>
    <w:multiLevelType w:val="multilevel"/>
    <w:tmpl w:val="BC521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A207D3C"/>
    <w:multiLevelType w:val="hybridMultilevel"/>
    <w:tmpl w:val="9EE2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47483"/>
    <w:multiLevelType w:val="multilevel"/>
    <w:tmpl w:val="32066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CDC1F9C"/>
    <w:multiLevelType w:val="hybridMultilevel"/>
    <w:tmpl w:val="4802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90837"/>
    <w:multiLevelType w:val="hybridMultilevel"/>
    <w:tmpl w:val="5E125424"/>
    <w:lvl w:ilvl="0" w:tplc="740A09A6">
      <w:start w:val="1"/>
      <w:numFmt w:val="decimal"/>
      <w:pStyle w:val="2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11515B"/>
    <w:multiLevelType w:val="hybridMultilevel"/>
    <w:tmpl w:val="A3EC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74"/>
    <w:rsid w:val="000032E2"/>
    <w:rsid w:val="00010546"/>
    <w:rsid w:val="00011F76"/>
    <w:rsid w:val="00012902"/>
    <w:rsid w:val="00013304"/>
    <w:rsid w:val="0001341A"/>
    <w:rsid w:val="000230A8"/>
    <w:rsid w:val="000237F9"/>
    <w:rsid w:val="00024454"/>
    <w:rsid w:val="00027119"/>
    <w:rsid w:val="00030199"/>
    <w:rsid w:val="00033213"/>
    <w:rsid w:val="00054659"/>
    <w:rsid w:val="00055BFF"/>
    <w:rsid w:val="000573C7"/>
    <w:rsid w:val="0006232B"/>
    <w:rsid w:val="000742A0"/>
    <w:rsid w:val="000800FC"/>
    <w:rsid w:val="00083123"/>
    <w:rsid w:val="00096D98"/>
    <w:rsid w:val="000A0E34"/>
    <w:rsid w:val="000B06BF"/>
    <w:rsid w:val="000F03E8"/>
    <w:rsid w:val="001066BC"/>
    <w:rsid w:val="001162EE"/>
    <w:rsid w:val="0012408F"/>
    <w:rsid w:val="00127BC4"/>
    <w:rsid w:val="00130EA5"/>
    <w:rsid w:val="00131A91"/>
    <w:rsid w:val="00132EDD"/>
    <w:rsid w:val="001345D3"/>
    <w:rsid w:val="00141EBD"/>
    <w:rsid w:val="00142332"/>
    <w:rsid w:val="001441A0"/>
    <w:rsid w:val="0014433E"/>
    <w:rsid w:val="00144AF0"/>
    <w:rsid w:val="00146204"/>
    <w:rsid w:val="00153270"/>
    <w:rsid w:val="00155C6E"/>
    <w:rsid w:val="001629A0"/>
    <w:rsid w:val="0016613B"/>
    <w:rsid w:val="001662D2"/>
    <w:rsid w:val="00167FBE"/>
    <w:rsid w:val="00173133"/>
    <w:rsid w:val="00175BA8"/>
    <w:rsid w:val="00175C5D"/>
    <w:rsid w:val="00180B81"/>
    <w:rsid w:val="001910AA"/>
    <w:rsid w:val="00191EBB"/>
    <w:rsid w:val="0019582E"/>
    <w:rsid w:val="001A5D39"/>
    <w:rsid w:val="001B4106"/>
    <w:rsid w:val="001C21E9"/>
    <w:rsid w:val="001C74B2"/>
    <w:rsid w:val="001E5085"/>
    <w:rsid w:val="001F4100"/>
    <w:rsid w:val="001F6F5E"/>
    <w:rsid w:val="001F7146"/>
    <w:rsid w:val="002027C0"/>
    <w:rsid w:val="00212019"/>
    <w:rsid w:val="00225DB0"/>
    <w:rsid w:val="00226232"/>
    <w:rsid w:val="00226353"/>
    <w:rsid w:val="002331C5"/>
    <w:rsid w:val="00234907"/>
    <w:rsid w:val="00235F53"/>
    <w:rsid w:val="00240DB3"/>
    <w:rsid w:val="002439AA"/>
    <w:rsid w:val="00246D4E"/>
    <w:rsid w:val="00251643"/>
    <w:rsid w:val="00257A4B"/>
    <w:rsid w:val="00287D16"/>
    <w:rsid w:val="0029541B"/>
    <w:rsid w:val="002A7E98"/>
    <w:rsid w:val="002B0C21"/>
    <w:rsid w:val="002C37FB"/>
    <w:rsid w:val="002D6515"/>
    <w:rsid w:val="002E2846"/>
    <w:rsid w:val="002F31E7"/>
    <w:rsid w:val="00304493"/>
    <w:rsid w:val="00311AFA"/>
    <w:rsid w:val="003130F0"/>
    <w:rsid w:val="00314170"/>
    <w:rsid w:val="00320233"/>
    <w:rsid w:val="00330C0A"/>
    <w:rsid w:val="003317DA"/>
    <w:rsid w:val="0035122A"/>
    <w:rsid w:val="0035379D"/>
    <w:rsid w:val="00355593"/>
    <w:rsid w:val="003563A5"/>
    <w:rsid w:val="00357E2B"/>
    <w:rsid w:val="003623E2"/>
    <w:rsid w:val="00363F59"/>
    <w:rsid w:val="003840D1"/>
    <w:rsid w:val="0038470A"/>
    <w:rsid w:val="003929E5"/>
    <w:rsid w:val="00393D5B"/>
    <w:rsid w:val="00396BC2"/>
    <w:rsid w:val="003A0341"/>
    <w:rsid w:val="003A1F97"/>
    <w:rsid w:val="003B01AC"/>
    <w:rsid w:val="003B27F2"/>
    <w:rsid w:val="003B7794"/>
    <w:rsid w:val="003C3C3F"/>
    <w:rsid w:val="003C6E90"/>
    <w:rsid w:val="003C7953"/>
    <w:rsid w:val="003E6A83"/>
    <w:rsid w:val="003F2DF2"/>
    <w:rsid w:val="003F4DA9"/>
    <w:rsid w:val="00405888"/>
    <w:rsid w:val="004335D7"/>
    <w:rsid w:val="00436E4E"/>
    <w:rsid w:val="004450F3"/>
    <w:rsid w:val="00446A8E"/>
    <w:rsid w:val="00446D11"/>
    <w:rsid w:val="004710CD"/>
    <w:rsid w:val="004713B5"/>
    <w:rsid w:val="00471DE8"/>
    <w:rsid w:val="004808A0"/>
    <w:rsid w:val="004845A1"/>
    <w:rsid w:val="0049481F"/>
    <w:rsid w:val="004A5D22"/>
    <w:rsid w:val="004A74A5"/>
    <w:rsid w:val="004B501E"/>
    <w:rsid w:val="004C4800"/>
    <w:rsid w:val="004E0EFC"/>
    <w:rsid w:val="004E4474"/>
    <w:rsid w:val="00502057"/>
    <w:rsid w:val="00502337"/>
    <w:rsid w:val="00505063"/>
    <w:rsid w:val="00513B90"/>
    <w:rsid w:val="0051672B"/>
    <w:rsid w:val="00517B8E"/>
    <w:rsid w:val="00521501"/>
    <w:rsid w:val="00523DFF"/>
    <w:rsid w:val="00556255"/>
    <w:rsid w:val="0056208D"/>
    <w:rsid w:val="005623DE"/>
    <w:rsid w:val="0056724D"/>
    <w:rsid w:val="0056765B"/>
    <w:rsid w:val="005679DE"/>
    <w:rsid w:val="005942F7"/>
    <w:rsid w:val="00596D9B"/>
    <w:rsid w:val="005A308B"/>
    <w:rsid w:val="005B0730"/>
    <w:rsid w:val="005B4C6F"/>
    <w:rsid w:val="005C65C5"/>
    <w:rsid w:val="005D4CB3"/>
    <w:rsid w:val="005E3FE2"/>
    <w:rsid w:val="005F67F8"/>
    <w:rsid w:val="005F6B59"/>
    <w:rsid w:val="00604540"/>
    <w:rsid w:val="00611641"/>
    <w:rsid w:val="00613BE8"/>
    <w:rsid w:val="00643CE0"/>
    <w:rsid w:val="00650D9A"/>
    <w:rsid w:val="00654B45"/>
    <w:rsid w:val="00655569"/>
    <w:rsid w:val="006600FF"/>
    <w:rsid w:val="006722DE"/>
    <w:rsid w:val="0068212B"/>
    <w:rsid w:val="006834AA"/>
    <w:rsid w:val="00685A43"/>
    <w:rsid w:val="00690C4B"/>
    <w:rsid w:val="006A0FBA"/>
    <w:rsid w:val="006A3F8A"/>
    <w:rsid w:val="006A6242"/>
    <w:rsid w:val="006B3091"/>
    <w:rsid w:val="006B3761"/>
    <w:rsid w:val="006C2181"/>
    <w:rsid w:val="006C546D"/>
    <w:rsid w:val="006D7597"/>
    <w:rsid w:val="006D77E2"/>
    <w:rsid w:val="006E0288"/>
    <w:rsid w:val="006E0D28"/>
    <w:rsid w:val="006E181C"/>
    <w:rsid w:val="006E5C2C"/>
    <w:rsid w:val="006E72DC"/>
    <w:rsid w:val="006F441A"/>
    <w:rsid w:val="00707873"/>
    <w:rsid w:val="0071065B"/>
    <w:rsid w:val="00712414"/>
    <w:rsid w:val="007131D9"/>
    <w:rsid w:val="00723841"/>
    <w:rsid w:val="00725986"/>
    <w:rsid w:val="007263C1"/>
    <w:rsid w:val="00731967"/>
    <w:rsid w:val="00735F05"/>
    <w:rsid w:val="00742E5E"/>
    <w:rsid w:val="00746545"/>
    <w:rsid w:val="00756F75"/>
    <w:rsid w:val="00774F59"/>
    <w:rsid w:val="0077518E"/>
    <w:rsid w:val="007806D3"/>
    <w:rsid w:val="007820F0"/>
    <w:rsid w:val="0078751A"/>
    <w:rsid w:val="0079341B"/>
    <w:rsid w:val="007A05DD"/>
    <w:rsid w:val="007A0906"/>
    <w:rsid w:val="007A0E32"/>
    <w:rsid w:val="007A2953"/>
    <w:rsid w:val="007A49FF"/>
    <w:rsid w:val="007A4ADB"/>
    <w:rsid w:val="007A7C2C"/>
    <w:rsid w:val="007B2931"/>
    <w:rsid w:val="007B7AD4"/>
    <w:rsid w:val="007D6972"/>
    <w:rsid w:val="007E0630"/>
    <w:rsid w:val="007E41EC"/>
    <w:rsid w:val="00802BCA"/>
    <w:rsid w:val="00813B2C"/>
    <w:rsid w:val="008361ED"/>
    <w:rsid w:val="00836232"/>
    <w:rsid w:val="00850A04"/>
    <w:rsid w:val="0085391D"/>
    <w:rsid w:val="00873196"/>
    <w:rsid w:val="008776EF"/>
    <w:rsid w:val="00881F82"/>
    <w:rsid w:val="0088642E"/>
    <w:rsid w:val="00890B1F"/>
    <w:rsid w:val="0089177B"/>
    <w:rsid w:val="00891852"/>
    <w:rsid w:val="00893BB6"/>
    <w:rsid w:val="008963B6"/>
    <w:rsid w:val="008A0161"/>
    <w:rsid w:val="008A3130"/>
    <w:rsid w:val="008B1E41"/>
    <w:rsid w:val="008B632F"/>
    <w:rsid w:val="008B7021"/>
    <w:rsid w:val="008B7491"/>
    <w:rsid w:val="008C5515"/>
    <w:rsid w:val="008D434E"/>
    <w:rsid w:val="008E2CBB"/>
    <w:rsid w:val="008E6EC0"/>
    <w:rsid w:val="008F4A51"/>
    <w:rsid w:val="008F7A94"/>
    <w:rsid w:val="00901D39"/>
    <w:rsid w:val="00905211"/>
    <w:rsid w:val="00916E31"/>
    <w:rsid w:val="009216BC"/>
    <w:rsid w:val="009237C2"/>
    <w:rsid w:val="009274F5"/>
    <w:rsid w:val="00930D1B"/>
    <w:rsid w:val="0093231F"/>
    <w:rsid w:val="0093491B"/>
    <w:rsid w:val="00934DE6"/>
    <w:rsid w:val="00936E8B"/>
    <w:rsid w:val="009438E8"/>
    <w:rsid w:val="009550FA"/>
    <w:rsid w:val="009621E6"/>
    <w:rsid w:val="00965876"/>
    <w:rsid w:val="009704A0"/>
    <w:rsid w:val="00972A8A"/>
    <w:rsid w:val="00977ED1"/>
    <w:rsid w:val="0098155D"/>
    <w:rsid w:val="00985F8C"/>
    <w:rsid w:val="009927A8"/>
    <w:rsid w:val="00994151"/>
    <w:rsid w:val="00997880"/>
    <w:rsid w:val="00997D05"/>
    <w:rsid w:val="009A5583"/>
    <w:rsid w:val="009B4DD1"/>
    <w:rsid w:val="009C356C"/>
    <w:rsid w:val="009D6FF5"/>
    <w:rsid w:val="009D7B88"/>
    <w:rsid w:val="009E35C3"/>
    <w:rsid w:val="009E4514"/>
    <w:rsid w:val="009E4EEA"/>
    <w:rsid w:val="009F3600"/>
    <w:rsid w:val="00A058C1"/>
    <w:rsid w:val="00A12112"/>
    <w:rsid w:val="00A163C1"/>
    <w:rsid w:val="00A2456A"/>
    <w:rsid w:val="00A30FC7"/>
    <w:rsid w:val="00A31307"/>
    <w:rsid w:val="00A347B6"/>
    <w:rsid w:val="00A466D3"/>
    <w:rsid w:val="00A515C9"/>
    <w:rsid w:val="00A647B6"/>
    <w:rsid w:val="00A7588F"/>
    <w:rsid w:val="00A764B8"/>
    <w:rsid w:val="00A779E3"/>
    <w:rsid w:val="00A8298E"/>
    <w:rsid w:val="00A926DB"/>
    <w:rsid w:val="00AA13F9"/>
    <w:rsid w:val="00AA2D0F"/>
    <w:rsid w:val="00AA475C"/>
    <w:rsid w:val="00AA50F5"/>
    <w:rsid w:val="00AB0B5E"/>
    <w:rsid w:val="00AB3B61"/>
    <w:rsid w:val="00AB590D"/>
    <w:rsid w:val="00AC03E9"/>
    <w:rsid w:val="00AC488D"/>
    <w:rsid w:val="00AD099B"/>
    <w:rsid w:val="00AD2134"/>
    <w:rsid w:val="00AD2AFE"/>
    <w:rsid w:val="00AF1222"/>
    <w:rsid w:val="00AF1A03"/>
    <w:rsid w:val="00AF2E45"/>
    <w:rsid w:val="00AF5CB2"/>
    <w:rsid w:val="00AF70A6"/>
    <w:rsid w:val="00B04D15"/>
    <w:rsid w:val="00B11B51"/>
    <w:rsid w:val="00B30A04"/>
    <w:rsid w:val="00B343A4"/>
    <w:rsid w:val="00B3641B"/>
    <w:rsid w:val="00B36883"/>
    <w:rsid w:val="00B3776E"/>
    <w:rsid w:val="00B40987"/>
    <w:rsid w:val="00B44791"/>
    <w:rsid w:val="00B473F9"/>
    <w:rsid w:val="00B53091"/>
    <w:rsid w:val="00B53CDA"/>
    <w:rsid w:val="00B55F21"/>
    <w:rsid w:val="00B60BF2"/>
    <w:rsid w:val="00B63B15"/>
    <w:rsid w:val="00B66936"/>
    <w:rsid w:val="00B76E14"/>
    <w:rsid w:val="00B97BC2"/>
    <w:rsid w:val="00BA67FE"/>
    <w:rsid w:val="00BC1BA0"/>
    <w:rsid w:val="00BD171A"/>
    <w:rsid w:val="00BD2530"/>
    <w:rsid w:val="00BD4C9B"/>
    <w:rsid w:val="00BF6943"/>
    <w:rsid w:val="00BF6BE1"/>
    <w:rsid w:val="00BF7A3F"/>
    <w:rsid w:val="00C02C25"/>
    <w:rsid w:val="00C031CF"/>
    <w:rsid w:val="00C140F8"/>
    <w:rsid w:val="00C16F35"/>
    <w:rsid w:val="00C17499"/>
    <w:rsid w:val="00C175FB"/>
    <w:rsid w:val="00C31792"/>
    <w:rsid w:val="00C43FA2"/>
    <w:rsid w:val="00C546A6"/>
    <w:rsid w:val="00C5662B"/>
    <w:rsid w:val="00C57CE1"/>
    <w:rsid w:val="00C72332"/>
    <w:rsid w:val="00C759ED"/>
    <w:rsid w:val="00C77CDF"/>
    <w:rsid w:val="00C83F88"/>
    <w:rsid w:val="00C845D5"/>
    <w:rsid w:val="00C92384"/>
    <w:rsid w:val="00C927E1"/>
    <w:rsid w:val="00CA4F70"/>
    <w:rsid w:val="00CA7A2D"/>
    <w:rsid w:val="00CB15C3"/>
    <w:rsid w:val="00CB2532"/>
    <w:rsid w:val="00CB7853"/>
    <w:rsid w:val="00CC02DF"/>
    <w:rsid w:val="00CC1057"/>
    <w:rsid w:val="00CE193A"/>
    <w:rsid w:val="00CE256E"/>
    <w:rsid w:val="00CF74D3"/>
    <w:rsid w:val="00D039DD"/>
    <w:rsid w:val="00D07C74"/>
    <w:rsid w:val="00D2164D"/>
    <w:rsid w:val="00D21C33"/>
    <w:rsid w:val="00D228E5"/>
    <w:rsid w:val="00D27D14"/>
    <w:rsid w:val="00D37F7F"/>
    <w:rsid w:val="00D40194"/>
    <w:rsid w:val="00D40EBE"/>
    <w:rsid w:val="00D42FB8"/>
    <w:rsid w:val="00D44C3A"/>
    <w:rsid w:val="00D44CC4"/>
    <w:rsid w:val="00D50D13"/>
    <w:rsid w:val="00D5793C"/>
    <w:rsid w:val="00D62C8B"/>
    <w:rsid w:val="00D7736E"/>
    <w:rsid w:val="00DB34A0"/>
    <w:rsid w:val="00DD0B08"/>
    <w:rsid w:val="00DD395A"/>
    <w:rsid w:val="00DE0D5E"/>
    <w:rsid w:val="00DF2635"/>
    <w:rsid w:val="00DF76DF"/>
    <w:rsid w:val="00DF7F22"/>
    <w:rsid w:val="00E02F5A"/>
    <w:rsid w:val="00E03CE0"/>
    <w:rsid w:val="00E06823"/>
    <w:rsid w:val="00E20C62"/>
    <w:rsid w:val="00E516D4"/>
    <w:rsid w:val="00E52994"/>
    <w:rsid w:val="00E63C3F"/>
    <w:rsid w:val="00E63FBE"/>
    <w:rsid w:val="00E70AD4"/>
    <w:rsid w:val="00E75D22"/>
    <w:rsid w:val="00E760E5"/>
    <w:rsid w:val="00E81C76"/>
    <w:rsid w:val="00E835EF"/>
    <w:rsid w:val="00E86BBB"/>
    <w:rsid w:val="00EA4767"/>
    <w:rsid w:val="00EB3187"/>
    <w:rsid w:val="00EB5524"/>
    <w:rsid w:val="00ED0528"/>
    <w:rsid w:val="00ED15D6"/>
    <w:rsid w:val="00ED4C3F"/>
    <w:rsid w:val="00ED5DF0"/>
    <w:rsid w:val="00EE0087"/>
    <w:rsid w:val="00EE02C8"/>
    <w:rsid w:val="00EE2C6A"/>
    <w:rsid w:val="00EF3C7D"/>
    <w:rsid w:val="00F01797"/>
    <w:rsid w:val="00F026D3"/>
    <w:rsid w:val="00F033CB"/>
    <w:rsid w:val="00F03643"/>
    <w:rsid w:val="00F10DF9"/>
    <w:rsid w:val="00F23E2C"/>
    <w:rsid w:val="00F306A3"/>
    <w:rsid w:val="00F32E53"/>
    <w:rsid w:val="00F36F81"/>
    <w:rsid w:val="00F407E3"/>
    <w:rsid w:val="00F42541"/>
    <w:rsid w:val="00F455DB"/>
    <w:rsid w:val="00F53533"/>
    <w:rsid w:val="00F61437"/>
    <w:rsid w:val="00F73759"/>
    <w:rsid w:val="00F75AF8"/>
    <w:rsid w:val="00F91422"/>
    <w:rsid w:val="00F96D0C"/>
    <w:rsid w:val="00FA1318"/>
    <w:rsid w:val="00FB0B75"/>
    <w:rsid w:val="00FB4EDB"/>
    <w:rsid w:val="00FC2050"/>
    <w:rsid w:val="00FD0C10"/>
    <w:rsid w:val="00FD4A53"/>
    <w:rsid w:val="00FD617E"/>
    <w:rsid w:val="00FE1A65"/>
    <w:rsid w:val="00FE1BD9"/>
    <w:rsid w:val="00FE214C"/>
    <w:rsid w:val="00FE3C48"/>
    <w:rsid w:val="00FE5301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A625"/>
  <w15:chartTrackingRefBased/>
  <w15:docId w15:val="{EF7FB390-FBC6-4CE3-9549-1425377E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74"/>
    <w:rPr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502057"/>
    <w:pPr>
      <w:keepNext/>
      <w:numPr>
        <w:numId w:val="5"/>
      </w:numPr>
      <w:tabs>
        <w:tab w:val="num" w:pos="5671"/>
      </w:tabs>
      <w:spacing w:after="480"/>
      <w:ind w:left="-567" w:firstLine="567"/>
      <w:jc w:val="both"/>
      <w:outlineLvl w:val="1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07C74"/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E18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rsid w:val="00502057"/>
    <w:rPr>
      <w:color w:val="FF0000"/>
      <w:sz w:val="24"/>
      <w:szCs w:val="28"/>
    </w:rPr>
  </w:style>
  <w:style w:type="paragraph" w:customStyle="1" w:styleId="31">
    <w:name w:val="Основной текст с отступом 31"/>
    <w:basedOn w:val="a"/>
    <w:rsid w:val="008D434E"/>
    <w:pPr>
      <w:ind w:right="-8" w:firstLine="709"/>
    </w:pPr>
  </w:style>
  <w:style w:type="paragraph" w:styleId="a4">
    <w:name w:val="Body Text Indent"/>
    <w:basedOn w:val="a"/>
    <w:link w:val="a5"/>
    <w:uiPriority w:val="99"/>
    <w:rsid w:val="008D434E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8D434E"/>
    <w:rPr>
      <w:sz w:val="24"/>
      <w:szCs w:val="24"/>
    </w:rPr>
  </w:style>
  <w:style w:type="paragraph" w:styleId="a6">
    <w:name w:val="Balloon Text"/>
    <w:basedOn w:val="a"/>
    <w:link w:val="a7"/>
    <w:rsid w:val="006600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6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8F2F-B761-487C-8294-FD39DC99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табличной форме «Основные показатели деятельности Контрольно-счетной палаты муниципального района «Город Краснокаменск и Краснокаменский район» Забайкальского края за 2016 год</vt:lpstr>
    </vt:vector>
  </TitlesOfParts>
  <Company/>
  <LinksUpToDate>false</LinksUpToDate>
  <CharactersWithSpaces>22269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табличной форме «Основные показатели деятельности Контрольно-счетной палаты муниципального района «Город Краснокаменск и Краснокаменский район» Забайкальского края за 2016 год</dc:title>
  <dc:subject/>
  <dc:creator>User</dc:creator>
  <cp:keywords/>
  <cp:lastModifiedBy>user</cp:lastModifiedBy>
  <cp:revision>19</cp:revision>
  <cp:lastPrinted>2026-03-25T23:29:00Z</cp:lastPrinted>
  <dcterms:created xsi:type="dcterms:W3CDTF">2026-03-17T04:16:00Z</dcterms:created>
  <dcterms:modified xsi:type="dcterms:W3CDTF">2026-03-25T23:29:00Z</dcterms:modified>
</cp:coreProperties>
</file>