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6AB8C" w14:textId="03A1E50D" w:rsidR="009550FA" w:rsidRPr="00234907" w:rsidRDefault="009550FA" w:rsidP="00E02F5A">
      <w:pPr>
        <w:jc w:val="center"/>
        <w:rPr>
          <w:b/>
        </w:rPr>
      </w:pPr>
      <w:r w:rsidRPr="00234907">
        <w:rPr>
          <w:b/>
        </w:rPr>
        <w:t>Отчет о деятельности Контрольно-счетной палаты</w:t>
      </w:r>
      <w:r w:rsidR="00E02F5A" w:rsidRPr="00E02F5A">
        <w:rPr>
          <w:b/>
        </w:rPr>
        <w:t xml:space="preserve"> </w:t>
      </w:r>
      <w:r w:rsidR="00E02F5A">
        <w:rPr>
          <w:b/>
        </w:rPr>
        <w:t xml:space="preserve">Краснокаменского </w:t>
      </w:r>
      <w:r w:rsidRPr="00234907">
        <w:rPr>
          <w:b/>
        </w:rPr>
        <w:t xml:space="preserve">муниципального </w:t>
      </w:r>
      <w:r w:rsidR="00E02F5A">
        <w:rPr>
          <w:b/>
        </w:rPr>
        <w:t>округа</w:t>
      </w:r>
      <w:r w:rsidRPr="00234907">
        <w:rPr>
          <w:b/>
        </w:rPr>
        <w:t xml:space="preserve"> Забайкальского края </w:t>
      </w:r>
    </w:p>
    <w:p w14:paraId="45DFFF03" w14:textId="56893916" w:rsidR="009550FA" w:rsidRPr="00234907" w:rsidRDefault="009550FA" w:rsidP="00D07C74">
      <w:pPr>
        <w:jc w:val="center"/>
        <w:rPr>
          <w:b/>
        </w:rPr>
      </w:pPr>
      <w:r w:rsidRPr="00234907">
        <w:rPr>
          <w:b/>
        </w:rPr>
        <w:t>за 20</w:t>
      </w:r>
      <w:r w:rsidR="003840D1">
        <w:rPr>
          <w:b/>
        </w:rPr>
        <w:t>2</w:t>
      </w:r>
      <w:r w:rsidR="00E02F5A">
        <w:rPr>
          <w:b/>
        </w:rPr>
        <w:t>4</w:t>
      </w:r>
      <w:r w:rsidRPr="00234907">
        <w:rPr>
          <w:b/>
        </w:rPr>
        <w:t xml:space="preserve"> год</w:t>
      </w:r>
    </w:p>
    <w:p w14:paraId="3D46F82C" w14:textId="77777777" w:rsidR="00D07C74" w:rsidRDefault="00D07C74" w:rsidP="00D07C74">
      <w:pPr>
        <w:jc w:val="both"/>
      </w:pPr>
    </w:p>
    <w:p w14:paraId="66AB80E8" w14:textId="77777777" w:rsidR="005B0730" w:rsidRDefault="005B0730" w:rsidP="005B0730">
      <w:pPr>
        <w:jc w:val="center"/>
        <w:rPr>
          <w:b/>
        </w:rPr>
      </w:pPr>
      <w:r w:rsidRPr="005B0730">
        <w:rPr>
          <w:b/>
        </w:rPr>
        <w:t>1.Общая характеристика</w:t>
      </w:r>
      <w:r w:rsidR="005A308B">
        <w:rPr>
          <w:b/>
        </w:rPr>
        <w:t xml:space="preserve"> деятельности КСП</w:t>
      </w:r>
    </w:p>
    <w:p w14:paraId="71CBCA3B" w14:textId="77777777" w:rsidR="00246D4E" w:rsidRDefault="005B0730" w:rsidP="005B0730">
      <w:pPr>
        <w:jc w:val="both"/>
      </w:pPr>
      <w:r>
        <w:tab/>
      </w:r>
      <w:r w:rsidR="0051672B">
        <w:t xml:space="preserve">Контрольно-счетная палата </w:t>
      </w:r>
      <w:r w:rsidR="00246D4E">
        <w:t>Краснокаменского муниципального округа</w:t>
      </w:r>
      <w:r w:rsidR="001441A0">
        <w:t xml:space="preserve"> (далее – Контрольно-счетная палата, КСП) является постоянно действующим органом внешнего</w:t>
      </w:r>
      <w:r w:rsidR="0051672B">
        <w:t xml:space="preserve"> муниципальн</w:t>
      </w:r>
      <w:r w:rsidR="001441A0">
        <w:t>ого</w:t>
      </w:r>
      <w:r w:rsidR="0051672B">
        <w:t xml:space="preserve"> финансов</w:t>
      </w:r>
      <w:r w:rsidR="001441A0">
        <w:t xml:space="preserve">ого контроля. </w:t>
      </w:r>
    </w:p>
    <w:p w14:paraId="5C7D24B6" w14:textId="44906051" w:rsidR="0051672B" w:rsidRPr="00AC488D" w:rsidRDefault="001441A0" w:rsidP="00246D4E">
      <w:pPr>
        <w:ind w:firstLine="708"/>
        <w:jc w:val="both"/>
      </w:pPr>
      <w:proofErr w:type="gramStart"/>
      <w:r>
        <w:t xml:space="preserve">Полномочия Контрольно-счетной палаты </w:t>
      </w:r>
      <w:r w:rsidRPr="00AC488D">
        <w:t>определены частями 2 и 3 статьи 9 Федерального закона от 07.02.2011г № 6-ФЗ «Об общих принципах организации и деятельности контрольно-счетных органов субъектов Российской Федерации</w:t>
      </w:r>
      <w:r w:rsidR="00246D4E">
        <w:t>, федеральных территорий</w:t>
      </w:r>
      <w:r w:rsidRPr="00AC488D">
        <w:t xml:space="preserve"> и муниципальных образований»</w:t>
      </w:r>
      <w:r w:rsidR="008F7A94" w:rsidRPr="00AC488D">
        <w:t xml:space="preserve"> (далее – Федеральный закон от 07.02.2011 г. № 6-ФЗ)</w:t>
      </w:r>
      <w:r w:rsidRPr="00AC488D">
        <w:t>, а также Положени</w:t>
      </w:r>
      <w:r w:rsidR="00E02F5A">
        <w:t>ем</w:t>
      </w:r>
      <w:r w:rsidRPr="00AC488D">
        <w:t xml:space="preserve"> о Контрольно-счетной палате </w:t>
      </w:r>
      <w:r w:rsidR="00E02F5A">
        <w:t xml:space="preserve">Краснокаменского </w:t>
      </w:r>
      <w:r w:rsidRPr="00AC488D">
        <w:t xml:space="preserve">муниципального </w:t>
      </w:r>
      <w:r w:rsidR="00E02F5A">
        <w:t>округа</w:t>
      </w:r>
      <w:r w:rsidRPr="00AC488D">
        <w:t>, утвержденн</w:t>
      </w:r>
      <w:r w:rsidR="00D228E5" w:rsidRPr="00AC488D">
        <w:t>ого</w:t>
      </w:r>
      <w:r w:rsidRPr="00AC488D">
        <w:t xml:space="preserve"> решением Совета </w:t>
      </w:r>
      <w:r w:rsidR="00E02F5A">
        <w:t>Краснокаменского муниципального округа</w:t>
      </w:r>
      <w:r w:rsidRPr="00AC488D">
        <w:t xml:space="preserve"> от </w:t>
      </w:r>
      <w:r w:rsidR="00AC488D" w:rsidRPr="00AC488D">
        <w:t>2</w:t>
      </w:r>
      <w:r w:rsidR="00E02F5A">
        <w:t>4</w:t>
      </w:r>
      <w:r w:rsidRPr="00AC488D">
        <w:t>.</w:t>
      </w:r>
      <w:r w:rsidR="00E02F5A">
        <w:t>10</w:t>
      </w:r>
      <w:r w:rsidRPr="00AC488D">
        <w:t>.20</w:t>
      </w:r>
      <w:r w:rsidR="00AC488D" w:rsidRPr="00AC488D">
        <w:t>2</w:t>
      </w:r>
      <w:r w:rsidR="00E02F5A">
        <w:t>4</w:t>
      </w:r>
      <w:r w:rsidRPr="00AC488D">
        <w:t xml:space="preserve"> № </w:t>
      </w:r>
      <w:r w:rsidR="00E02F5A">
        <w:t>45</w:t>
      </w:r>
      <w:r w:rsidR="008F7A94" w:rsidRPr="00AC488D">
        <w:t xml:space="preserve"> (далее – Положение о</w:t>
      </w:r>
      <w:proofErr w:type="gramEnd"/>
      <w:r w:rsidR="008F7A94" w:rsidRPr="00AC488D">
        <w:t xml:space="preserve"> </w:t>
      </w:r>
      <w:proofErr w:type="gramStart"/>
      <w:r w:rsidR="008F7A94" w:rsidRPr="00AC488D">
        <w:t>КСП)</w:t>
      </w:r>
      <w:r w:rsidRPr="00AC488D">
        <w:t>.</w:t>
      </w:r>
      <w:proofErr w:type="gramEnd"/>
    </w:p>
    <w:p w14:paraId="47F6518D" w14:textId="56B23914" w:rsidR="005B0730" w:rsidRDefault="00E02F5A" w:rsidP="0051672B">
      <w:pPr>
        <w:ind w:firstLine="708"/>
        <w:jc w:val="both"/>
      </w:pPr>
      <w:r>
        <w:t>Кроме этого</w:t>
      </w:r>
      <w:r w:rsidR="00E760E5" w:rsidRPr="00AC488D">
        <w:t>,</w:t>
      </w:r>
      <w:r>
        <w:t xml:space="preserve"> в 2024 году</w:t>
      </w:r>
      <w:r w:rsidR="00B66936" w:rsidRPr="00B66936">
        <w:t xml:space="preserve"> </w:t>
      </w:r>
      <w:r w:rsidR="00B66936">
        <w:t>в соответствии с заключенными соглашениями</w:t>
      </w:r>
      <w:r>
        <w:t xml:space="preserve"> Контрольно-счетн</w:t>
      </w:r>
      <w:r w:rsidR="00B66936">
        <w:t>ая</w:t>
      </w:r>
      <w:r>
        <w:t xml:space="preserve"> палата осуществляла</w:t>
      </w:r>
      <w:r w:rsidR="00E760E5" w:rsidRPr="00AC488D">
        <w:t xml:space="preserve"> часть</w:t>
      </w:r>
      <w:r w:rsidR="00C031CF" w:rsidRPr="00AC488D">
        <w:t xml:space="preserve"> </w:t>
      </w:r>
      <w:r w:rsidR="005B0730" w:rsidRPr="00AC488D">
        <w:t>полномочий</w:t>
      </w:r>
      <w:r w:rsidR="0077518E" w:rsidRPr="00AC488D">
        <w:t xml:space="preserve"> </w:t>
      </w:r>
      <w:r w:rsidR="001F7146" w:rsidRPr="00AC488D">
        <w:t>контрольно-счетных органов</w:t>
      </w:r>
      <w:r w:rsidR="00E760E5" w:rsidRPr="00AC488D">
        <w:t xml:space="preserve"> </w:t>
      </w:r>
      <w:r w:rsidR="0077518E" w:rsidRPr="00AC488D">
        <w:t>по осуществлению внешнего муниципального финансового</w:t>
      </w:r>
      <w:r w:rsidR="0077518E">
        <w:t xml:space="preserve"> контроля </w:t>
      </w:r>
      <w:r w:rsidR="00E760E5">
        <w:t>9 сельских</w:t>
      </w:r>
      <w:r w:rsidR="001F7146">
        <w:t xml:space="preserve"> поселений</w:t>
      </w:r>
      <w:r w:rsidR="00E760E5">
        <w:t xml:space="preserve"> и 1 городского поселения, входящих</w:t>
      </w:r>
      <w:r w:rsidR="0077518E">
        <w:t xml:space="preserve"> в состав муниципального района.</w:t>
      </w:r>
    </w:p>
    <w:p w14:paraId="4FA37C97" w14:textId="321A2C3A" w:rsidR="0051672B" w:rsidRDefault="0051672B" w:rsidP="0051672B">
      <w:pPr>
        <w:ind w:firstLine="708"/>
        <w:jc w:val="both"/>
      </w:pPr>
      <w:r>
        <w:t>Штатная численность сотрудников Контрольно-счетной палаты составляет 2 человека</w:t>
      </w:r>
      <w:r w:rsidR="003B7794">
        <w:t>,</w:t>
      </w:r>
      <w:r w:rsidR="003B7794" w:rsidRPr="003B7794">
        <w:t xml:space="preserve"> </w:t>
      </w:r>
      <w:r w:rsidR="003B7794">
        <w:t xml:space="preserve">фактическая численность </w:t>
      </w:r>
      <w:r w:rsidR="00B66936">
        <w:t>в 2024 году</w:t>
      </w:r>
      <w:r w:rsidR="003B7794">
        <w:t xml:space="preserve"> – 1 человек</w:t>
      </w:r>
      <w:r>
        <w:t>.</w:t>
      </w:r>
    </w:p>
    <w:p w14:paraId="4DEF9C0C" w14:textId="1D5A1A6E" w:rsidR="009550FA" w:rsidRDefault="00D07C74" w:rsidP="00D07C74">
      <w:pPr>
        <w:ind w:firstLine="709"/>
        <w:jc w:val="both"/>
      </w:pPr>
      <w:r>
        <w:t>В</w:t>
      </w:r>
      <w:r w:rsidR="00D228E5">
        <w:t xml:space="preserve"> рамках своих полномочий в</w:t>
      </w:r>
      <w:r>
        <w:t xml:space="preserve"> 20</w:t>
      </w:r>
      <w:r w:rsidR="003840D1">
        <w:t>2</w:t>
      </w:r>
      <w:r w:rsidR="00B66936">
        <w:t>4</w:t>
      </w:r>
      <w:r>
        <w:t xml:space="preserve"> году КСП проведено </w:t>
      </w:r>
      <w:r w:rsidR="009550FA">
        <w:t xml:space="preserve">всего </w:t>
      </w:r>
      <w:r w:rsidR="00D40EBE">
        <w:t>3</w:t>
      </w:r>
      <w:r w:rsidR="00B66936">
        <w:t>2</w:t>
      </w:r>
      <w:r w:rsidR="009550FA">
        <w:t xml:space="preserve"> мероприяти</w:t>
      </w:r>
      <w:r w:rsidR="00246D4E">
        <w:t>я</w:t>
      </w:r>
      <w:r w:rsidR="007B2931">
        <w:t>, из них:</w:t>
      </w:r>
    </w:p>
    <w:p w14:paraId="7C42677A" w14:textId="64A2DAD6" w:rsidR="007B2931" w:rsidRDefault="0093231F" w:rsidP="00D07C74">
      <w:pPr>
        <w:ind w:firstLine="709"/>
        <w:jc w:val="both"/>
      </w:pPr>
      <w:r>
        <w:t xml:space="preserve">- </w:t>
      </w:r>
      <w:r w:rsidR="00B66936">
        <w:t>2</w:t>
      </w:r>
      <w:r w:rsidR="007B2931">
        <w:t xml:space="preserve"> контрольных мероприятий;</w:t>
      </w:r>
    </w:p>
    <w:p w14:paraId="1A889B79" w14:textId="79A195BB" w:rsidR="008F7A94" w:rsidRDefault="007B2931" w:rsidP="001F7146">
      <w:pPr>
        <w:ind w:firstLine="709"/>
        <w:jc w:val="both"/>
      </w:pPr>
      <w:r>
        <w:t xml:space="preserve">- </w:t>
      </w:r>
      <w:r w:rsidR="008F7A94">
        <w:t>2</w:t>
      </w:r>
      <w:r w:rsidR="00B66936">
        <w:t>0</w:t>
      </w:r>
      <w:r>
        <w:t xml:space="preserve"> экспертно-аналитическ</w:t>
      </w:r>
      <w:r w:rsidR="00A779E3">
        <w:t>их</w:t>
      </w:r>
      <w:r>
        <w:t xml:space="preserve"> </w:t>
      </w:r>
      <w:r w:rsidR="001F7146">
        <w:t>мероприяти</w:t>
      </w:r>
      <w:r w:rsidR="00A779E3">
        <w:t>й;</w:t>
      </w:r>
    </w:p>
    <w:p w14:paraId="05C13705" w14:textId="03DF93A9" w:rsidR="00A779E3" w:rsidRDefault="008F7A94" w:rsidP="00A779E3">
      <w:pPr>
        <w:ind w:firstLine="709"/>
        <w:jc w:val="both"/>
      </w:pPr>
      <w:r>
        <w:t xml:space="preserve">- </w:t>
      </w:r>
      <w:r w:rsidR="00B66936">
        <w:t>10</w:t>
      </w:r>
      <w:r>
        <w:t xml:space="preserve"> экспертиз проектов решений </w:t>
      </w:r>
      <w:r w:rsidR="00521501">
        <w:t>представительн</w:t>
      </w:r>
      <w:r w:rsidR="00B66936">
        <w:t>ого</w:t>
      </w:r>
      <w:r w:rsidR="00521501">
        <w:t xml:space="preserve"> орган</w:t>
      </w:r>
      <w:r w:rsidR="00B66936">
        <w:t>а</w:t>
      </w:r>
      <w:r w:rsidR="00521501">
        <w:t xml:space="preserve"> муниципальн</w:t>
      </w:r>
      <w:r w:rsidR="00B66936">
        <w:t>ого</w:t>
      </w:r>
      <w:r w:rsidR="00521501">
        <w:t xml:space="preserve"> образовани</w:t>
      </w:r>
      <w:r w:rsidR="00B66936">
        <w:t>я</w:t>
      </w:r>
      <w:r w:rsidR="007B2931">
        <w:t>.</w:t>
      </w:r>
    </w:p>
    <w:p w14:paraId="606867EC" w14:textId="0C46E747" w:rsidR="007B2931" w:rsidRPr="00B66936" w:rsidRDefault="005B0730" w:rsidP="007B2931">
      <w:pPr>
        <w:jc w:val="both"/>
        <w:rPr>
          <w:i/>
          <w:iCs/>
        </w:rPr>
      </w:pPr>
      <w:r>
        <w:tab/>
      </w:r>
      <w:r w:rsidR="00B66936" w:rsidRPr="00B66936">
        <w:rPr>
          <w:i/>
          <w:iCs/>
        </w:rPr>
        <w:t>Для сравнения: в 2023 году проведено всего 34 мероприятия, из них 4 контрольных</w:t>
      </w:r>
      <w:r w:rsidR="00B66936">
        <w:rPr>
          <w:i/>
          <w:iCs/>
        </w:rPr>
        <w:t xml:space="preserve"> (до ноября 2023 года фактическая численность работников КСП составляла 2 человека)</w:t>
      </w:r>
      <w:r w:rsidR="00B66936" w:rsidRPr="00B66936">
        <w:rPr>
          <w:i/>
          <w:iCs/>
        </w:rPr>
        <w:t>.</w:t>
      </w:r>
    </w:p>
    <w:p w14:paraId="18F775BD" w14:textId="77777777" w:rsidR="00B66936" w:rsidRDefault="00B66936" w:rsidP="001F7146">
      <w:pPr>
        <w:ind w:firstLine="709"/>
        <w:jc w:val="center"/>
        <w:rPr>
          <w:b/>
        </w:rPr>
      </w:pPr>
    </w:p>
    <w:p w14:paraId="2067AFEA" w14:textId="1A646806" w:rsidR="007B2931" w:rsidRPr="001F7146" w:rsidRDefault="001F7146" w:rsidP="001F7146">
      <w:pPr>
        <w:ind w:firstLine="709"/>
        <w:jc w:val="center"/>
        <w:rPr>
          <w:b/>
        </w:rPr>
      </w:pPr>
      <w:r>
        <w:rPr>
          <w:b/>
        </w:rPr>
        <w:t>2</w:t>
      </w:r>
      <w:r w:rsidR="007B2931" w:rsidRPr="007B2931">
        <w:rPr>
          <w:b/>
        </w:rPr>
        <w:t>. Контрольная деятельность</w:t>
      </w:r>
    </w:p>
    <w:p w14:paraId="765176B0" w14:textId="5181A38E" w:rsidR="00CB15C3" w:rsidRDefault="005B0730" w:rsidP="00CB15C3">
      <w:pPr>
        <w:ind w:firstLine="709"/>
        <w:jc w:val="both"/>
      </w:pPr>
      <w:r>
        <w:t>За отчетный период Контрольно-счетной палатой проведено</w:t>
      </w:r>
      <w:r w:rsidR="00180B81">
        <w:t xml:space="preserve"> </w:t>
      </w:r>
      <w:r w:rsidR="00B66936">
        <w:t>2</w:t>
      </w:r>
      <w:r>
        <w:t xml:space="preserve"> </w:t>
      </w:r>
      <w:r w:rsidR="00D07C74">
        <w:t>контрольных мероприяти</w:t>
      </w:r>
      <w:r w:rsidR="00521501">
        <w:t>я</w:t>
      </w:r>
      <w:r w:rsidR="00D07C74">
        <w:t>,</w:t>
      </w:r>
      <w:r w:rsidR="00D7736E">
        <w:t xml:space="preserve"> общий объем проверенных бюджетных средств составил </w:t>
      </w:r>
      <w:r w:rsidR="00B66936">
        <w:t>132 295,9</w:t>
      </w:r>
      <w:r w:rsidR="00D7736E">
        <w:t xml:space="preserve"> тыс. рублей</w:t>
      </w:r>
      <w:r w:rsidR="00CB15C3">
        <w:t xml:space="preserve">, из них: </w:t>
      </w:r>
    </w:p>
    <w:p w14:paraId="4D0B37F3" w14:textId="77777777" w:rsidR="00CB15C3" w:rsidRDefault="00CB15C3" w:rsidP="005F6B5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мероприятие по </w:t>
      </w:r>
      <w:proofErr w:type="gramStart"/>
      <w:r>
        <w:rPr>
          <w:rFonts w:ascii="Times New Roman" w:hAnsi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законностью и эффективностью использования </w:t>
      </w:r>
    </w:p>
    <w:p w14:paraId="5DE19257" w14:textId="5A12DB54" w:rsidR="00CB15C3" w:rsidRPr="00CB15C3" w:rsidRDefault="00CB15C3" w:rsidP="00CB15C3">
      <w:pPr>
        <w:autoSpaceDE w:val="0"/>
        <w:autoSpaceDN w:val="0"/>
        <w:adjustRightInd w:val="0"/>
        <w:jc w:val="both"/>
      </w:pPr>
      <w:r w:rsidRPr="00CB15C3">
        <w:t>средств межбюджетных трансфертов, поступивших из бюджета Забайкальского края в бюджет муниципального района</w:t>
      </w:r>
      <w:r w:rsidR="00ED15D6">
        <w:t>.</w:t>
      </w:r>
    </w:p>
    <w:p w14:paraId="21DC59D5" w14:textId="4C330F5F" w:rsidR="005F6B59" w:rsidRPr="00A163C1" w:rsidRDefault="003B27F2" w:rsidP="005F6B5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3C1">
        <w:rPr>
          <w:rFonts w:ascii="Times New Roman" w:hAnsi="Times New Roman"/>
          <w:sz w:val="24"/>
          <w:szCs w:val="24"/>
        </w:rPr>
        <w:t>1</w:t>
      </w:r>
      <w:r w:rsidR="0056208D" w:rsidRPr="00A163C1">
        <w:rPr>
          <w:rFonts w:ascii="Times New Roman" w:hAnsi="Times New Roman"/>
          <w:sz w:val="24"/>
          <w:szCs w:val="24"/>
        </w:rPr>
        <w:t xml:space="preserve"> мероприяти</w:t>
      </w:r>
      <w:r w:rsidRPr="00A163C1">
        <w:rPr>
          <w:rFonts w:ascii="Times New Roman" w:hAnsi="Times New Roman"/>
          <w:sz w:val="24"/>
          <w:szCs w:val="24"/>
        </w:rPr>
        <w:t>е</w:t>
      </w:r>
      <w:r w:rsidR="0056208D" w:rsidRPr="00A163C1">
        <w:t xml:space="preserve"> </w:t>
      </w:r>
      <w:r w:rsidR="0056208D" w:rsidRPr="00A163C1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="0056208D" w:rsidRPr="00A163C1">
        <w:rPr>
          <w:rFonts w:ascii="Times New Roman" w:hAnsi="Times New Roman"/>
          <w:sz w:val="24"/>
          <w:szCs w:val="24"/>
        </w:rPr>
        <w:t>контролю</w:t>
      </w:r>
      <w:r w:rsidR="00AC488D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AC488D">
        <w:rPr>
          <w:rFonts w:ascii="Times New Roman" w:hAnsi="Times New Roman"/>
          <w:sz w:val="24"/>
          <w:szCs w:val="24"/>
        </w:rPr>
        <w:t xml:space="preserve"> </w:t>
      </w:r>
      <w:r w:rsidR="00977ED1" w:rsidRPr="00A163C1">
        <w:rPr>
          <w:rFonts w:ascii="Times New Roman" w:hAnsi="Times New Roman"/>
          <w:sz w:val="24"/>
          <w:szCs w:val="24"/>
        </w:rPr>
        <w:t>законност</w:t>
      </w:r>
      <w:r w:rsidR="00AC488D">
        <w:rPr>
          <w:rFonts w:ascii="Times New Roman" w:hAnsi="Times New Roman"/>
          <w:sz w:val="24"/>
          <w:szCs w:val="24"/>
        </w:rPr>
        <w:t>ью</w:t>
      </w:r>
      <w:r w:rsidR="00977ED1" w:rsidRPr="00A163C1">
        <w:rPr>
          <w:rFonts w:ascii="Times New Roman" w:hAnsi="Times New Roman"/>
          <w:sz w:val="24"/>
          <w:szCs w:val="24"/>
        </w:rPr>
        <w:t xml:space="preserve"> </w:t>
      </w:r>
      <w:r w:rsidR="0056208D" w:rsidRPr="00A163C1">
        <w:rPr>
          <w:rFonts w:ascii="Times New Roman" w:hAnsi="Times New Roman"/>
          <w:sz w:val="24"/>
          <w:szCs w:val="24"/>
        </w:rPr>
        <w:t>использовани</w:t>
      </w:r>
      <w:r w:rsidR="00977ED1" w:rsidRPr="00A163C1">
        <w:rPr>
          <w:rFonts w:ascii="Times New Roman" w:hAnsi="Times New Roman"/>
          <w:sz w:val="24"/>
          <w:szCs w:val="24"/>
        </w:rPr>
        <w:t>я средств</w:t>
      </w:r>
      <w:r w:rsidR="005F6B59" w:rsidRPr="00A163C1">
        <w:rPr>
          <w:rFonts w:ascii="Times New Roman" w:hAnsi="Times New Roman"/>
          <w:sz w:val="24"/>
          <w:szCs w:val="24"/>
        </w:rPr>
        <w:t xml:space="preserve"> бюджета </w:t>
      </w:r>
    </w:p>
    <w:p w14:paraId="1D6F0491" w14:textId="1F45EAC1" w:rsidR="00977ED1" w:rsidRPr="00A163C1" w:rsidRDefault="005F6B59" w:rsidP="005F6B5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63C1">
        <w:rPr>
          <w:rFonts w:ascii="Times New Roman" w:hAnsi="Times New Roman"/>
          <w:sz w:val="24"/>
          <w:szCs w:val="24"/>
        </w:rPr>
        <w:t>муниципального района</w:t>
      </w:r>
      <w:r w:rsidR="00A163C1" w:rsidRPr="00A163C1">
        <w:rPr>
          <w:rFonts w:ascii="Times New Roman" w:hAnsi="Times New Roman"/>
          <w:sz w:val="24"/>
          <w:szCs w:val="24"/>
        </w:rPr>
        <w:t xml:space="preserve"> по решению вопросов местного значения</w:t>
      </w:r>
      <w:r w:rsidR="00CB15C3">
        <w:rPr>
          <w:rFonts w:ascii="Times New Roman" w:hAnsi="Times New Roman"/>
          <w:sz w:val="24"/>
          <w:szCs w:val="24"/>
        </w:rPr>
        <w:t>.</w:t>
      </w:r>
    </w:p>
    <w:p w14:paraId="78EFF51F" w14:textId="77777777" w:rsidR="00ED15D6" w:rsidRDefault="00ED15D6" w:rsidP="00ED15D6">
      <w:pPr>
        <w:ind w:firstLine="709"/>
        <w:jc w:val="both"/>
      </w:pPr>
      <w:r>
        <w:t>При проведении контрольных мероприятий</w:t>
      </w:r>
      <w:r w:rsidRPr="00B14FC7">
        <w:t xml:space="preserve"> </w:t>
      </w:r>
      <w:r>
        <w:t>охвачено 5 объектов, из них 2 органа местного самоуправления, 2 автономных учреждения, 1 избирательная комиссия по организации и проведению выборов в органы местного самоуправления муниципального образования (далее – ТИК).</w:t>
      </w:r>
    </w:p>
    <w:p w14:paraId="784058FC" w14:textId="77777777" w:rsidR="00ED15D6" w:rsidRDefault="00ED15D6" w:rsidP="00CB15C3">
      <w:pPr>
        <w:ind w:firstLine="709"/>
        <w:jc w:val="both"/>
      </w:pPr>
    </w:p>
    <w:p w14:paraId="2E433CCB" w14:textId="2B585EFA" w:rsidR="00CB15C3" w:rsidRDefault="00CB15C3" w:rsidP="00CB15C3">
      <w:pPr>
        <w:ind w:firstLine="709"/>
        <w:jc w:val="both"/>
      </w:pPr>
      <w:r>
        <w:t>Проведены следующие контрольные мероприятия.</w:t>
      </w:r>
    </w:p>
    <w:p w14:paraId="7C271EA7" w14:textId="03CFF45E" w:rsidR="00ED15D6" w:rsidRDefault="00CB15C3" w:rsidP="00ED15D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5D6">
        <w:rPr>
          <w:rFonts w:ascii="Times New Roman" w:hAnsi="Times New Roman"/>
          <w:sz w:val="24"/>
          <w:szCs w:val="24"/>
        </w:rPr>
        <w:t xml:space="preserve">Проверка законности и эффективности использования средств, выделенных </w:t>
      </w:r>
      <w:proofErr w:type="gramStart"/>
      <w:r w:rsidRPr="00ED15D6">
        <w:rPr>
          <w:rFonts w:ascii="Times New Roman" w:hAnsi="Times New Roman"/>
          <w:sz w:val="24"/>
          <w:szCs w:val="24"/>
        </w:rPr>
        <w:t>из</w:t>
      </w:r>
      <w:proofErr w:type="gramEnd"/>
      <w:r w:rsidRPr="00ED15D6">
        <w:rPr>
          <w:rFonts w:ascii="Times New Roman" w:hAnsi="Times New Roman"/>
          <w:sz w:val="24"/>
          <w:szCs w:val="24"/>
        </w:rPr>
        <w:t xml:space="preserve"> </w:t>
      </w:r>
    </w:p>
    <w:p w14:paraId="1AAB88E3" w14:textId="77777777" w:rsidR="00ED15D6" w:rsidRDefault="00CB15C3" w:rsidP="00ED15D6">
      <w:pPr>
        <w:autoSpaceDE w:val="0"/>
        <w:autoSpaceDN w:val="0"/>
        <w:adjustRightInd w:val="0"/>
        <w:jc w:val="both"/>
      </w:pPr>
      <w:r w:rsidRPr="00ED15D6">
        <w:t xml:space="preserve">бюджета Забайкальского края бюджету муниципального района «Город Краснокаменск и Краснокаменский район» в виде иного межбюджетного трансферта на реализацию </w:t>
      </w:r>
      <w:proofErr w:type="gramStart"/>
      <w:r w:rsidRPr="00ED15D6">
        <w:t>планов социального развития центров экономического роста субъектов Российской</w:t>
      </w:r>
      <w:proofErr w:type="gramEnd"/>
      <w:r w:rsidRPr="00ED15D6">
        <w:t xml:space="preserve"> Федерации, входящих в состав Дальневосточного федерального округа. </w:t>
      </w:r>
    </w:p>
    <w:p w14:paraId="525241A6" w14:textId="3627BB07" w:rsidR="00F23E2C" w:rsidRDefault="00CB15C3" w:rsidP="00F23E2C">
      <w:pPr>
        <w:autoSpaceDE w:val="0"/>
        <w:autoSpaceDN w:val="0"/>
        <w:adjustRightInd w:val="0"/>
        <w:ind w:left="709"/>
        <w:jc w:val="both"/>
      </w:pPr>
      <w:r w:rsidRPr="00ED15D6">
        <w:lastRenderedPageBreak/>
        <w:t>Проверяемый период 2023 год, объем проверенных средств – 127 801,3 тыс. рублей</w:t>
      </w:r>
      <w:r w:rsidR="00F23E2C">
        <w:t>,</w:t>
      </w:r>
    </w:p>
    <w:p w14:paraId="5A801230" w14:textId="77777777" w:rsidR="00173133" w:rsidRDefault="00F23E2C" w:rsidP="00F23E2C">
      <w:pPr>
        <w:autoSpaceDE w:val="0"/>
        <w:autoSpaceDN w:val="0"/>
        <w:adjustRightInd w:val="0"/>
        <w:jc w:val="both"/>
      </w:pPr>
      <w:r>
        <w:t>из них:</w:t>
      </w:r>
      <w:r w:rsidRPr="00F23E2C">
        <w:t xml:space="preserve"> </w:t>
      </w:r>
    </w:p>
    <w:p w14:paraId="7EFD72A7" w14:textId="40575AB9" w:rsidR="00F23E2C" w:rsidRPr="007268DF" w:rsidRDefault="00173133" w:rsidP="00173133">
      <w:pPr>
        <w:ind w:firstLine="709"/>
        <w:jc w:val="both"/>
      </w:pPr>
      <w:proofErr w:type="gramStart"/>
      <w:r>
        <w:t xml:space="preserve">- </w:t>
      </w:r>
      <w:r w:rsidR="00F23E2C" w:rsidRPr="007268DF">
        <w:t xml:space="preserve">бюджет городского поселения </w:t>
      </w:r>
      <w:r w:rsidR="00246D4E">
        <w:t>-</w:t>
      </w:r>
      <w:r w:rsidR="00F23E2C" w:rsidRPr="007268DF">
        <w:t xml:space="preserve"> 119 818,7 тыс. рублей</w:t>
      </w:r>
      <w:r w:rsidR="00AA475C">
        <w:t xml:space="preserve"> </w:t>
      </w:r>
      <w:r>
        <w:t>(</w:t>
      </w:r>
      <w:r w:rsidRPr="007268DF">
        <w:t>на реализацию проекта «1000 дворов» - 48 569,2 тыс. рублей;</w:t>
      </w:r>
      <w:r>
        <w:t xml:space="preserve"> </w:t>
      </w:r>
      <w:r w:rsidRPr="007268DF">
        <w:t>на создание мемориальных комплексов – 11 250,0 тыс. рублей;</w:t>
      </w:r>
      <w:r>
        <w:t xml:space="preserve"> </w:t>
      </w:r>
      <w:r w:rsidRPr="007268DF">
        <w:t>на приобретение и установку детских площадок – 6 000,0 тыс. рублей;</w:t>
      </w:r>
      <w:r>
        <w:t xml:space="preserve"> </w:t>
      </w:r>
      <w:r w:rsidRPr="007268DF">
        <w:t>на приобретение и установку спортивных площадок – 3 999,5 тыс. рублей; на модернизацию спортивных объектов – 50 000,0 тыс. рублей</w:t>
      </w:r>
      <w:r>
        <w:t>)</w:t>
      </w:r>
      <w:r w:rsidRPr="007268DF">
        <w:t>;</w:t>
      </w:r>
      <w:proofErr w:type="gramEnd"/>
    </w:p>
    <w:p w14:paraId="7E050194" w14:textId="2563BD85" w:rsidR="00F23E2C" w:rsidRPr="007268DF" w:rsidRDefault="00173133" w:rsidP="00173133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="00F23E2C" w:rsidRPr="007268DF">
        <w:t xml:space="preserve">бюджет муниципального района </w:t>
      </w:r>
      <w:r w:rsidR="00246D4E">
        <w:t>-</w:t>
      </w:r>
      <w:r w:rsidR="00F23E2C" w:rsidRPr="007268DF">
        <w:t xml:space="preserve"> 7 982,6 тыс. рублей</w:t>
      </w:r>
      <w:r>
        <w:t xml:space="preserve"> (</w:t>
      </w:r>
      <w:r w:rsidRPr="007268DF">
        <w:t>на возведение универсальных спортивных площадок</w:t>
      </w:r>
      <w:r>
        <w:t>)</w:t>
      </w:r>
      <w:r w:rsidR="00F23E2C" w:rsidRPr="007268DF">
        <w:t>.</w:t>
      </w:r>
    </w:p>
    <w:p w14:paraId="1D6C58FB" w14:textId="211A8B32" w:rsidR="00CB15C3" w:rsidRDefault="00CB15C3" w:rsidP="00ED15D6">
      <w:pPr>
        <w:autoSpaceDE w:val="0"/>
        <w:autoSpaceDN w:val="0"/>
        <w:adjustRightInd w:val="0"/>
        <w:ind w:firstLine="708"/>
        <w:jc w:val="both"/>
      </w:pPr>
    </w:p>
    <w:p w14:paraId="24DA33BA" w14:textId="463E0447" w:rsidR="00ED15D6" w:rsidRDefault="00ED15D6" w:rsidP="00ED15D6">
      <w:pPr>
        <w:autoSpaceDE w:val="0"/>
        <w:autoSpaceDN w:val="0"/>
        <w:adjustRightInd w:val="0"/>
        <w:ind w:firstLine="708"/>
        <w:jc w:val="both"/>
      </w:pPr>
      <w:r>
        <w:t>При проведении контрольного мероприятия охвачено 4 объекта</w:t>
      </w:r>
      <w:r w:rsidR="00212019">
        <w:t>:</w:t>
      </w:r>
    </w:p>
    <w:p w14:paraId="461B518C" w14:textId="77777777" w:rsidR="00212019" w:rsidRDefault="00212019" w:rsidP="00212019">
      <w:pPr>
        <w:autoSpaceDE w:val="0"/>
        <w:autoSpaceDN w:val="0"/>
        <w:adjustRightInd w:val="0"/>
        <w:ind w:firstLine="708"/>
        <w:jc w:val="both"/>
        <w:rPr>
          <w:iCs/>
        </w:rPr>
      </w:pPr>
      <w:r>
        <w:t xml:space="preserve">1.1. </w:t>
      </w:r>
      <w:r w:rsidR="00ED15D6">
        <w:t>В</w:t>
      </w:r>
      <w:r w:rsidR="00ED15D6">
        <w:rPr>
          <w:i/>
        </w:rPr>
        <w:t xml:space="preserve"> </w:t>
      </w:r>
      <w:r w:rsidR="00ED15D6" w:rsidRPr="00ED15D6">
        <w:rPr>
          <w:iCs/>
        </w:rPr>
        <w:t>комитете по финансам администрации муниципального района</w:t>
      </w:r>
      <w:r w:rsidR="00ED15D6">
        <w:rPr>
          <w:iCs/>
        </w:rPr>
        <w:t xml:space="preserve"> провер</w:t>
      </w:r>
      <w:r>
        <w:rPr>
          <w:iCs/>
        </w:rPr>
        <w:t>ка проведена по вопросам:</w:t>
      </w:r>
    </w:p>
    <w:p w14:paraId="3BF8BD26" w14:textId="4EE69DDE" w:rsidR="00212019" w:rsidRPr="00212019" w:rsidRDefault="00212019" w:rsidP="007A4ADB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212019">
        <w:rPr>
          <w:iCs/>
        </w:rPr>
        <w:t xml:space="preserve">- </w:t>
      </w:r>
      <w:r w:rsidR="00ED15D6" w:rsidRPr="00212019">
        <w:rPr>
          <w:iCs/>
        </w:rPr>
        <w:t>соблюдени</w:t>
      </w:r>
      <w:r w:rsidR="00246D4E">
        <w:rPr>
          <w:iCs/>
        </w:rPr>
        <w:t>я</w:t>
      </w:r>
      <w:r w:rsidR="00ED15D6" w:rsidRPr="00212019">
        <w:rPr>
          <w:iCs/>
        </w:rPr>
        <w:t xml:space="preserve"> условий предоставления иного межбюджетного трансферта на реализацию планов социального развития центров экономического роста субъектов Российской Федерации, входящих в состав Дальневосточного федерального округа, из бюджета Забайкальского края бюджету муниципального района (далее – Иной межбюджетный трансферт)</w:t>
      </w:r>
      <w:r w:rsidR="00AA475C">
        <w:rPr>
          <w:iCs/>
        </w:rPr>
        <w:t>:</w:t>
      </w:r>
      <w:r w:rsidR="007A4ADB">
        <w:rPr>
          <w:iCs/>
        </w:rPr>
        <w:t xml:space="preserve"> наличие соглашений о предоставлении</w:t>
      </w:r>
      <w:proofErr w:type="gramStart"/>
      <w:r w:rsidR="007A4ADB">
        <w:rPr>
          <w:iCs/>
        </w:rPr>
        <w:t xml:space="preserve"> И</w:t>
      </w:r>
      <w:proofErr w:type="gramEnd"/>
      <w:r w:rsidR="007A4ADB">
        <w:rPr>
          <w:iCs/>
        </w:rPr>
        <w:t>ного межбюджетного трансферта,</w:t>
      </w:r>
      <w:r w:rsidR="00ED15D6" w:rsidRPr="00212019">
        <w:rPr>
          <w:iCs/>
        </w:rPr>
        <w:t xml:space="preserve"> утверждение бюджетных ассигнований Иного межбюджетного трансферта в бюджете муниципального района</w:t>
      </w:r>
      <w:r w:rsidR="00F23E2C">
        <w:rPr>
          <w:iCs/>
        </w:rPr>
        <w:t xml:space="preserve"> и пр.</w:t>
      </w:r>
      <w:r w:rsidR="00ED15D6" w:rsidRPr="00212019">
        <w:rPr>
          <w:iCs/>
        </w:rPr>
        <w:t>;</w:t>
      </w:r>
    </w:p>
    <w:p w14:paraId="65CE2915" w14:textId="191FD4E5" w:rsidR="00212019" w:rsidRPr="00212019" w:rsidRDefault="00212019" w:rsidP="00212019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212019">
        <w:rPr>
          <w:iCs/>
        </w:rPr>
        <w:t>-</w:t>
      </w:r>
      <w:r w:rsidR="00ED15D6" w:rsidRPr="00212019">
        <w:rPr>
          <w:iCs/>
        </w:rPr>
        <w:t xml:space="preserve"> доведени</w:t>
      </w:r>
      <w:r w:rsidR="00246D4E">
        <w:rPr>
          <w:iCs/>
        </w:rPr>
        <w:t>я</w:t>
      </w:r>
      <w:r w:rsidR="00ED15D6" w:rsidRPr="00212019">
        <w:rPr>
          <w:iCs/>
        </w:rPr>
        <w:t xml:space="preserve"> лимитов бюджетных обязательств и объемов бюджетных ассигнований</w:t>
      </w:r>
      <w:proofErr w:type="gramStart"/>
      <w:r w:rsidR="00ED15D6" w:rsidRPr="00212019">
        <w:rPr>
          <w:iCs/>
        </w:rPr>
        <w:t xml:space="preserve"> И</w:t>
      </w:r>
      <w:proofErr w:type="gramEnd"/>
      <w:r w:rsidR="00ED15D6" w:rsidRPr="00212019">
        <w:rPr>
          <w:iCs/>
        </w:rPr>
        <w:t xml:space="preserve">ного межбюджетного трансферта комитетом по финансам до </w:t>
      </w:r>
      <w:r w:rsidR="00246D4E">
        <w:rPr>
          <w:iCs/>
        </w:rPr>
        <w:t>получателей средств бюджета</w:t>
      </w:r>
      <w:r w:rsidR="00ED15D6" w:rsidRPr="00212019">
        <w:rPr>
          <w:iCs/>
        </w:rPr>
        <w:t>;</w:t>
      </w:r>
    </w:p>
    <w:p w14:paraId="0576568A" w14:textId="433562D6" w:rsidR="00ED15D6" w:rsidRDefault="00212019" w:rsidP="00212019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212019">
        <w:rPr>
          <w:iCs/>
        </w:rPr>
        <w:t xml:space="preserve">- сроки и порядок </w:t>
      </w:r>
      <w:r w:rsidR="00ED15D6" w:rsidRPr="00212019">
        <w:rPr>
          <w:iCs/>
        </w:rPr>
        <w:t>перечислени</w:t>
      </w:r>
      <w:r w:rsidRPr="00212019">
        <w:rPr>
          <w:iCs/>
        </w:rPr>
        <w:t>я</w:t>
      </w:r>
      <w:r w:rsidR="00ED15D6" w:rsidRPr="00212019">
        <w:rPr>
          <w:iCs/>
        </w:rPr>
        <w:t xml:space="preserve"> средств</w:t>
      </w:r>
      <w:proofErr w:type="gramStart"/>
      <w:r w:rsidR="00ED15D6" w:rsidRPr="00212019">
        <w:rPr>
          <w:iCs/>
        </w:rPr>
        <w:t xml:space="preserve"> И</w:t>
      </w:r>
      <w:proofErr w:type="gramEnd"/>
      <w:r w:rsidR="00ED15D6" w:rsidRPr="00212019">
        <w:rPr>
          <w:iCs/>
        </w:rPr>
        <w:t>ного межбюджетного трансферта исполнителям</w:t>
      </w:r>
      <w:r w:rsidR="003A0341">
        <w:rPr>
          <w:iCs/>
        </w:rPr>
        <w:t xml:space="preserve">, </w:t>
      </w:r>
      <w:r w:rsidRPr="00212019">
        <w:rPr>
          <w:iCs/>
        </w:rPr>
        <w:t>- администрации городского поселения «Город Краснокаменск», МАОУ «СОШ № 6», МАОУ «СОШ № 8»</w:t>
      </w:r>
      <w:r w:rsidR="00ED15D6" w:rsidRPr="00212019">
        <w:rPr>
          <w:iCs/>
        </w:rPr>
        <w:t>.</w:t>
      </w:r>
    </w:p>
    <w:p w14:paraId="4DA4C767" w14:textId="3DC93649" w:rsidR="00712414" w:rsidRDefault="007A4ADB" w:rsidP="00712414">
      <w:pPr>
        <w:ind w:firstLine="709"/>
        <w:jc w:val="both"/>
        <w:rPr>
          <w:lang w:eastAsia="en-US"/>
        </w:rPr>
      </w:pPr>
      <w:r>
        <w:rPr>
          <w:iCs/>
        </w:rPr>
        <w:t>По результатам проверки комитета по финансам</w:t>
      </w:r>
      <w:r w:rsidR="00712414" w:rsidRPr="00712414">
        <w:rPr>
          <w:lang w:eastAsia="en-US"/>
        </w:rPr>
        <w:t xml:space="preserve"> </w:t>
      </w:r>
      <w:r w:rsidR="00712414">
        <w:rPr>
          <w:lang w:eastAsia="en-US"/>
        </w:rPr>
        <w:t>Контрольно-счетной палатой было отмечено следующее.</w:t>
      </w:r>
    </w:p>
    <w:p w14:paraId="00ED5691" w14:textId="69E750D1" w:rsidR="00712414" w:rsidRPr="00BC3986" w:rsidRDefault="00712414" w:rsidP="00712414">
      <w:pPr>
        <w:ind w:firstLine="709"/>
        <w:jc w:val="both"/>
        <w:rPr>
          <w:lang w:eastAsia="en-US"/>
        </w:rPr>
      </w:pPr>
      <w:r w:rsidRPr="00BC3986">
        <w:rPr>
          <w:lang w:eastAsia="en-US"/>
        </w:rPr>
        <w:t>Во всех представленных соглашениях, заключенных с Министерствами о предоставлении</w:t>
      </w:r>
      <w:proofErr w:type="gramStart"/>
      <w:r w:rsidRPr="00BC3986">
        <w:rPr>
          <w:lang w:eastAsia="en-US"/>
        </w:rPr>
        <w:t xml:space="preserve"> И</w:t>
      </w:r>
      <w:proofErr w:type="gramEnd"/>
      <w:r w:rsidRPr="00BC3986">
        <w:rPr>
          <w:lang w:eastAsia="en-US"/>
        </w:rPr>
        <w:t>ного межбюджетного трансферта</w:t>
      </w:r>
      <w:r>
        <w:rPr>
          <w:lang w:eastAsia="en-US"/>
        </w:rPr>
        <w:t xml:space="preserve"> </w:t>
      </w:r>
      <w:r w:rsidRPr="00BC3986">
        <w:rPr>
          <w:lang w:eastAsia="en-US"/>
        </w:rPr>
        <w:t>из бюджета Забайкальского края за счет средств федерального бюджета</w:t>
      </w:r>
      <w:r>
        <w:rPr>
          <w:lang w:eastAsia="en-US"/>
        </w:rPr>
        <w:t>,</w:t>
      </w:r>
      <w:r w:rsidRPr="00BC3986">
        <w:rPr>
          <w:lang w:eastAsia="en-US"/>
        </w:rPr>
        <w:t xml:space="preserve"> име</w:t>
      </w:r>
      <w:r>
        <w:rPr>
          <w:lang w:eastAsia="en-US"/>
        </w:rPr>
        <w:t>ю</w:t>
      </w:r>
      <w:r w:rsidRPr="00BC3986">
        <w:rPr>
          <w:lang w:eastAsia="en-US"/>
        </w:rPr>
        <w:t>тся отсылк</w:t>
      </w:r>
      <w:r>
        <w:rPr>
          <w:lang w:eastAsia="en-US"/>
        </w:rPr>
        <w:t>и</w:t>
      </w:r>
      <w:r w:rsidRPr="00BC3986">
        <w:rPr>
          <w:lang w:eastAsia="en-US"/>
        </w:rPr>
        <w:t xml:space="preserve"> на несуществующий подпункт.</w:t>
      </w:r>
    </w:p>
    <w:p w14:paraId="2C1EB2AC" w14:textId="20863294" w:rsidR="00712414" w:rsidRPr="00BC3986" w:rsidRDefault="00712414" w:rsidP="00712414">
      <w:pPr>
        <w:ind w:firstLine="709"/>
        <w:jc w:val="both"/>
        <w:rPr>
          <w:lang w:eastAsia="en-US"/>
        </w:rPr>
      </w:pPr>
      <w:r w:rsidRPr="00BC3986">
        <w:rPr>
          <w:lang w:eastAsia="en-US"/>
        </w:rPr>
        <w:t xml:space="preserve">В 2-х соглашениях, заключенных с Министерствами Забайкальского края и в 2-х соглашениях, заключенных с Администрацией городского поселения, </w:t>
      </w:r>
      <w:r>
        <w:rPr>
          <w:lang w:eastAsia="en-US"/>
        </w:rPr>
        <w:t xml:space="preserve">неверно указан </w:t>
      </w:r>
      <w:r w:rsidRPr="00BC3986">
        <w:rPr>
          <w:lang w:eastAsia="en-US"/>
        </w:rPr>
        <w:t xml:space="preserve">уровень софинансирования в процентах от общего объема расходного обязательства </w:t>
      </w:r>
      <w:r w:rsidR="00AA475C">
        <w:rPr>
          <w:lang w:eastAsia="en-US"/>
        </w:rPr>
        <w:t>м</w:t>
      </w:r>
      <w:r w:rsidRPr="00BC3986">
        <w:rPr>
          <w:lang w:eastAsia="en-US"/>
        </w:rPr>
        <w:t>униципального образования, в целях софинансирования которых предоставляется</w:t>
      </w:r>
      <w:proofErr w:type="gramStart"/>
      <w:r w:rsidRPr="00BC3986">
        <w:rPr>
          <w:lang w:eastAsia="en-US"/>
        </w:rPr>
        <w:t xml:space="preserve"> И</w:t>
      </w:r>
      <w:proofErr w:type="gramEnd"/>
      <w:r w:rsidRPr="00BC3986">
        <w:rPr>
          <w:lang w:eastAsia="en-US"/>
        </w:rPr>
        <w:t xml:space="preserve">ной межбюджетный трансферт </w:t>
      </w:r>
      <w:r>
        <w:rPr>
          <w:lang w:eastAsia="en-US"/>
        </w:rPr>
        <w:t>(</w:t>
      </w:r>
      <w:r w:rsidR="00246D4E">
        <w:rPr>
          <w:lang w:eastAsia="en-US"/>
        </w:rPr>
        <w:t xml:space="preserve">указано - </w:t>
      </w:r>
      <w:r w:rsidRPr="00BC3986">
        <w:rPr>
          <w:lang w:eastAsia="en-US"/>
        </w:rPr>
        <w:t>0,0%</w:t>
      </w:r>
      <w:r w:rsidR="00246D4E">
        <w:rPr>
          <w:lang w:eastAsia="en-US"/>
        </w:rPr>
        <w:t xml:space="preserve">, должно быть </w:t>
      </w:r>
      <w:r>
        <w:rPr>
          <w:lang w:eastAsia="en-US"/>
        </w:rPr>
        <w:t>100%)</w:t>
      </w:r>
      <w:r w:rsidRPr="00BC3986">
        <w:rPr>
          <w:lang w:eastAsia="en-US"/>
        </w:rPr>
        <w:t xml:space="preserve">. </w:t>
      </w:r>
    </w:p>
    <w:p w14:paraId="4D098A7C" w14:textId="043EB14F" w:rsidR="00712414" w:rsidRPr="00BC3986" w:rsidRDefault="00712414" w:rsidP="00712414">
      <w:pPr>
        <w:ind w:firstLine="709"/>
        <w:jc w:val="both"/>
        <w:rPr>
          <w:lang w:eastAsia="en-US"/>
        </w:rPr>
      </w:pPr>
      <w:r w:rsidRPr="00BC3986">
        <w:rPr>
          <w:lang w:eastAsia="en-US"/>
        </w:rPr>
        <w:t>В дополнительном соглашении от 21 ноября 2023 года № 011-033-23-004/4, заключенного с Министерством физической культуры и спорта к Соглашению от 01 марта 2023 № 011-033-23-004, общий размер</w:t>
      </w:r>
      <w:proofErr w:type="gramStart"/>
      <w:r w:rsidRPr="00BC3986">
        <w:rPr>
          <w:lang w:eastAsia="en-US"/>
        </w:rPr>
        <w:t xml:space="preserve"> И</w:t>
      </w:r>
      <w:proofErr w:type="gramEnd"/>
      <w:r w:rsidRPr="00BC3986">
        <w:rPr>
          <w:lang w:eastAsia="en-US"/>
        </w:rPr>
        <w:t>ного межбюджетного трансферта не соответствует условиям Соглашения.</w:t>
      </w:r>
    </w:p>
    <w:p w14:paraId="06BCD3DF" w14:textId="6E7B3CAB" w:rsidR="007A4ADB" w:rsidRPr="00212019" w:rsidRDefault="003A0341" w:rsidP="00212019">
      <w:pPr>
        <w:autoSpaceDE w:val="0"/>
        <w:autoSpaceDN w:val="0"/>
        <w:adjustRightInd w:val="0"/>
        <w:ind w:firstLine="708"/>
        <w:jc w:val="both"/>
        <w:rPr>
          <w:iCs/>
        </w:rPr>
      </w:pPr>
      <w:r>
        <w:t>Проверка использования средств</w:t>
      </w:r>
      <w:proofErr w:type="gramStart"/>
      <w:r>
        <w:t xml:space="preserve"> И</w:t>
      </w:r>
      <w:proofErr w:type="gramEnd"/>
      <w:r>
        <w:t>ного межбюджетного трансферта</w:t>
      </w:r>
      <w:r w:rsidR="00AA475C">
        <w:t xml:space="preserve"> у исполнителей</w:t>
      </w:r>
      <w:r w:rsidR="009D6FF5">
        <w:t>, проведенная</w:t>
      </w:r>
      <w:r w:rsidR="009D6FF5" w:rsidRPr="009D6FF5">
        <w:t xml:space="preserve"> </w:t>
      </w:r>
      <w:r w:rsidR="009D6FF5">
        <w:t xml:space="preserve">посредством визуального осмотра объектов, анализа представленной документации и финансовых документов, </w:t>
      </w:r>
      <w:r w:rsidR="00173133">
        <w:t>показала следующее.</w:t>
      </w:r>
    </w:p>
    <w:p w14:paraId="128AAAC3" w14:textId="744236E5" w:rsidR="00173133" w:rsidRPr="00A71A79" w:rsidRDefault="009D6FF5" w:rsidP="00173133">
      <w:pPr>
        <w:ind w:firstLine="708"/>
        <w:jc w:val="both"/>
      </w:pPr>
      <w:r>
        <w:t>1.2. Администрацией городского поселения п</w:t>
      </w:r>
      <w:r w:rsidR="00173133" w:rsidRPr="00A71A79">
        <w:t xml:space="preserve">оказатели результатов </w:t>
      </w:r>
      <w:proofErr w:type="gramStart"/>
      <w:r w:rsidR="00173133" w:rsidRPr="00A71A79">
        <w:t>реализации отдельных мероприятий Плана социального развития центров экономического роста Забайкальского</w:t>
      </w:r>
      <w:proofErr w:type="gramEnd"/>
      <w:r w:rsidR="00173133" w:rsidRPr="00A71A79">
        <w:t xml:space="preserve"> края, предусмотренные Соглашениями, достигнуты. Так,</w:t>
      </w:r>
      <w:r>
        <w:t xml:space="preserve"> за счет средств</w:t>
      </w:r>
      <w:proofErr w:type="gramStart"/>
      <w:r>
        <w:t xml:space="preserve"> И</w:t>
      </w:r>
      <w:proofErr w:type="gramEnd"/>
      <w:r>
        <w:t>ного межбюджетного трансферта:</w:t>
      </w:r>
      <w:r w:rsidR="00173133" w:rsidRPr="00A71A79">
        <w:t xml:space="preserve"> </w:t>
      </w:r>
    </w:p>
    <w:p w14:paraId="6CC5BA87" w14:textId="77777777" w:rsidR="00173133" w:rsidRPr="00A71A79" w:rsidRDefault="00173133" w:rsidP="00173133">
      <w:pPr>
        <w:ind w:firstLine="709"/>
        <w:jc w:val="both"/>
      </w:pPr>
      <w:r w:rsidRPr="00A71A79">
        <w:t>- приобретена и установлена спортивная площадка во дворе д. № 611 (устроено резиновое покрытие и установлены тренажеры уличные силовые);</w:t>
      </w:r>
    </w:p>
    <w:p w14:paraId="7891B604" w14:textId="77777777" w:rsidR="00173133" w:rsidRPr="00A71A79" w:rsidRDefault="00173133" w:rsidP="00173133">
      <w:pPr>
        <w:ind w:firstLine="709"/>
        <w:jc w:val="both"/>
      </w:pPr>
      <w:r w:rsidRPr="00A71A79">
        <w:t>- приобретены и установлены 2 (две) детских площадки во дворах домов № 704 и № 808 (устроено резиновое покрытие и установлены детские игровые комплексы);</w:t>
      </w:r>
    </w:p>
    <w:p w14:paraId="0900A3BA" w14:textId="1B781248" w:rsidR="00173133" w:rsidRPr="00A71A79" w:rsidRDefault="00173133" w:rsidP="00173133">
      <w:pPr>
        <w:ind w:firstLine="709"/>
        <w:jc w:val="both"/>
      </w:pPr>
      <w:proofErr w:type="gramStart"/>
      <w:r w:rsidRPr="00A71A79">
        <w:lastRenderedPageBreak/>
        <w:t>- в рамках реализации проекта «1000 дворов» произведены работы по благоустройству 12 дворовых территорий</w:t>
      </w:r>
      <w:r w:rsidR="00246D4E">
        <w:t>,</w:t>
      </w:r>
      <w:r w:rsidRPr="00A71A79">
        <w:t xml:space="preserve"> из них 7 дворовых территорий в соответствии с </w:t>
      </w:r>
      <w:r w:rsidR="00246D4E">
        <w:t>условиями С</w:t>
      </w:r>
      <w:r w:rsidRPr="00A71A79">
        <w:t>оглашени</w:t>
      </w:r>
      <w:r w:rsidR="00246D4E">
        <w:t>я</w:t>
      </w:r>
      <w:r w:rsidRPr="00A71A79">
        <w:t xml:space="preserve"> (дома №№ 610, 611, 612, 613, 704, 705 и 808) и 5 дворовых территорий дополнительно за счет экономии</w:t>
      </w:r>
      <w:r w:rsidR="00246D4E">
        <w:t>, полученной</w:t>
      </w:r>
      <w:r w:rsidRPr="00A71A79">
        <w:t xml:space="preserve"> в результате конкурентных закупок (дома №№ 314, 315, 405, 430, 434) (обустройство тротуаров, асфальтового покрытия, освещение, </w:t>
      </w:r>
      <w:proofErr w:type="spellStart"/>
      <w:r w:rsidRPr="00A71A79">
        <w:t>МАФы</w:t>
      </w:r>
      <w:proofErr w:type="spellEnd"/>
      <w:r w:rsidRPr="00A71A79">
        <w:t>).</w:t>
      </w:r>
      <w:proofErr w:type="gramEnd"/>
      <w:r w:rsidRPr="00A71A79">
        <w:t xml:space="preserve"> Перечень дворовых территорий в рамках реализации проекта «1000 дворов» утвержден Постановлением Администрации городского поселения от 10 января 2023 года № 03 (в ред. от 21.09.2023 № 1121);</w:t>
      </w:r>
    </w:p>
    <w:p w14:paraId="7895DC2D" w14:textId="77777777" w:rsidR="00173133" w:rsidRPr="00A71A79" w:rsidRDefault="00173133" w:rsidP="00173133">
      <w:pPr>
        <w:ind w:firstLine="709"/>
        <w:jc w:val="both"/>
      </w:pPr>
      <w:r w:rsidRPr="00A71A79">
        <w:t>- в г. Краснокаменске на Площади героев, расположенной на проспекте Строителей, в 2023 году был создан мемориальный комплекс «Героям СВО» (установлена стела Героям СВО, обустроены тротуары, произведено озеленение газонов);</w:t>
      </w:r>
    </w:p>
    <w:p w14:paraId="282CA0BC" w14:textId="77777777" w:rsidR="00173133" w:rsidRPr="00A71A79" w:rsidRDefault="00173133" w:rsidP="00173133">
      <w:pPr>
        <w:ind w:firstLine="709"/>
        <w:jc w:val="both"/>
      </w:pPr>
      <w:r w:rsidRPr="00A71A79">
        <w:t xml:space="preserve">- произведены работы по модернизации стадиона «Аргунь» (приобретено и установлено новое здание АБК, мебель, оборудование, спортивный инвентарь, заменены трибуны и др.). </w:t>
      </w:r>
    </w:p>
    <w:p w14:paraId="534B2F38" w14:textId="77777777" w:rsidR="009D6FF5" w:rsidRDefault="00173133" w:rsidP="00173133">
      <w:pPr>
        <w:autoSpaceDE w:val="0"/>
        <w:autoSpaceDN w:val="0"/>
        <w:adjustRightInd w:val="0"/>
        <w:ind w:left="708"/>
        <w:jc w:val="both"/>
      </w:pPr>
      <w:r>
        <w:t>Средства</w:t>
      </w:r>
      <w:proofErr w:type="gramStart"/>
      <w:r>
        <w:t xml:space="preserve"> И</w:t>
      </w:r>
      <w:proofErr w:type="gramEnd"/>
      <w:r>
        <w:t>ного межбюджетного трансферта</w:t>
      </w:r>
      <w:r w:rsidR="009D6FF5">
        <w:t xml:space="preserve"> Администрацией городского </w:t>
      </w:r>
    </w:p>
    <w:p w14:paraId="13E8F074" w14:textId="3997560D" w:rsidR="00ED15D6" w:rsidRDefault="009D6FF5" w:rsidP="009D6FF5">
      <w:pPr>
        <w:autoSpaceDE w:val="0"/>
        <w:autoSpaceDN w:val="0"/>
        <w:adjustRightInd w:val="0"/>
        <w:jc w:val="both"/>
      </w:pPr>
      <w:r>
        <w:t>поселения</w:t>
      </w:r>
      <w:r w:rsidR="00173133">
        <w:t xml:space="preserve"> </w:t>
      </w:r>
      <w:r>
        <w:t>освоены в соответствии с доведенными лимитами бюджетных обязательств, в объеме утвержденных бюджетных ассигнований, нецелевого и неэффективного использования средств не выявлено.</w:t>
      </w:r>
    </w:p>
    <w:p w14:paraId="0EA6FE36" w14:textId="465156CD" w:rsidR="009D6FF5" w:rsidRDefault="009D6FF5" w:rsidP="009D6FF5">
      <w:pPr>
        <w:ind w:firstLine="709"/>
        <w:jc w:val="both"/>
      </w:pPr>
      <w:r>
        <w:t>В рамках контрольного мероприятия, в целях исполнения требований ст. 98 Федерального закона № 44-ФЗ от 05.04.2013 г. «О контрактной системе в сфере закупок товаров, работ, услуг для обеспечения государственных и муниципальных нужд», проведен аудит в сфере закупок товаров, работ, услуг.</w:t>
      </w:r>
    </w:p>
    <w:p w14:paraId="60D8FD5E" w14:textId="71EAFDF4" w:rsidR="009D6FF5" w:rsidRDefault="009D6FF5" w:rsidP="009D6FF5">
      <w:pPr>
        <w:ind w:firstLine="709"/>
        <w:jc w:val="both"/>
      </w:pPr>
      <w:r>
        <w:t>Проведенный аудит в сфере закупок показал следу</w:t>
      </w:r>
      <w:r w:rsidR="00446D11">
        <w:t>ю</w:t>
      </w:r>
      <w:r>
        <w:t xml:space="preserve">щее. </w:t>
      </w:r>
    </w:p>
    <w:p w14:paraId="3A825548" w14:textId="68621B30" w:rsidR="009D6FF5" w:rsidRDefault="00446D11" w:rsidP="009D6FF5">
      <w:pPr>
        <w:autoSpaceDE w:val="0"/>
        <w:autoSpaceDN w:val="0"/>
        <w:adjustRightInd w:val="0"/>
        <w:jc w:val="both"/>
      </w:pPr>
      <w:r>
        <w:tab/>
        <w:t xml:space="preserve">Реализация отдельных </w:t>
      </w:r>
      <w:proofErr w:type="gramStart"/>
      <w:r>
        <w:t>мероприятий плана социального развития центров экономического роста Забайкальского края</w:t>
      </w:r>
      <w:proofErr w:type="gramEnd"/>
      <w:r>
        <w:t xml:space="preserve"> Администрацией городского поселения проводилась по 36 муниципальным контрактам (договорам), заключенным на общую сумму 119 818,8 тыс. рублей.</w:t>
      </w:r>
    </w:p>
    <w:p w14:paraId="25B952B7" w14:textId="14084563" w:rsidR="00446D11" w:rsidRDefault="00446D11" w:rsidP="009D6FF5">
      <w:pPr>
        <w:autoSpaceDE w:val="0"/>
        <w:autoSpaceDN w:val="0"/>
        <w:adjustRightInd w:val="0"/>
        <w:jc w:val="both"/>
      </w:pPr>
      <w:r>
        <w:tab/>
      </w:r>
      <w:r w:rsidR="008776EF">
        <w:t>По результатам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планируемым к заключению, заключенным и исполненным контрактам Контрольно-счетной палатой в</w:t>
      </w:r>
      <w:r>
        <w:t>ыявлено всего 32 нарушения законодательства о контрактной системе</w:t>
      </w:r>
      <w:r w:rsidR="008776EF">
        <w:t>. Так,</w:t>
      </w:r>
    </w:p>
    <w:p w14:paraId="690EE3FF" w14:textId="51FBECBE" w:rsidR="008776EF" w:rsidRPr="00C57F58" w:rsidRDefault="008776EF" w:rsidP="008776EF">
      <w:pPr>
        <w:autoSpaceDE w:val="0"/>
        <w:autoSpaceDN w:val="0"/>
        <w:adjustRightInd w:val="0"/>
        <w:ind w:firstLine="709"/>
        <w:jc w:val="both"/>
      </w:pPr>
      <w:r>
        <w:t>- у</w:t>
      </w:r>
      <w:r w:rsidRPr="00C57F58">
        <w:t>становлены факты нарушения сроков исполнения работ, поставки товара, всего 6 случаев</w:t>
      </w:r>
      <w:r>
        <w:t>;</w:t>
      </w:r>
    </w:p>
    <w:p w14:paraId="7B4D940F" w14:textId="0B449C17" w:rsidR="008776EF" w:rsidRPr="00C57F58" w:rsidRDefault="008776EF" w:rsidP="008776EF">
      <w:pPr>
        <w:autoSpaceDE w:val="0"/>
        <w:autoSpaceDN w:val="0"/>
        <w:adjustRightInd w:val="0"/>
        <w:ind w:firstLine="709"/>
        <w:jc w:val="both"/>
      </w:pPr>
      <w:r>
        <w:t>- в</w:t>
      </w:r>
      <w:r w:rsidRPr="00C57F58">
        <w:t xml:space="preserve"> нарушение ч. 6 ст. 34 Закона № 44-ФЗ по факту просрочки исполнения Подрядчиком обязательств по 4 договорам претензионная работа Администрацией городского поселения не проводилась (требования об уплате неустоек (штрафов, пеней) Подрядчику не направлялись), что может быть признанным</w:t>
      </w:r>
      <w:r w:rsidRPr="00C57F58">
        <w:rPr>
          <w:spacing w:val="-6"/>
        </w:rPr>
        <w:t xml:space="preserve"> прямым ущербом для бюджета, который подлежит возмещению</w:t>
      </w:r>
      <w:r>
        <w:t>;</w:t>
      </w:r>
    </w:p>
    <w:p w14:paraId="36F47B72" w14:textId="78D8CCEC" w:rsidR="008776EF" w:rsidRPr="00C57F58" w:rsidRDefault="008776EF" w:rsidP="008776EF">
      <w:pPr>
        <w:ind w:firstLine="709"/>
        <w:jc w:val="both"/>
      </w:pPr>
      <w:r>
        <w:t>- в</w:t>
      </w:r>
      <w:r w:rsidRPr="00C57F58">
        <w:t xml:space="preserve"> </w:t>
      </w:r>
      <w:r>
        <w:t>2</w:t>
      </w:r>
      <w:r w:rsidRPr="00C57F58">
        <w:t xml:space="preserve"> договор</w:t>
      </w:r>
      <w:r>
        <w:t>ах</w:t>
      </w:r>
      <w:r w:rsidRPr="00C57F58">
        <w:t xml:space="preserve"> не включен</w:t>
      </w:r>
      <w:r>
        <w:t>ы обязательные условия, установленные ст. 34 Закона № 44-ФЗ</w:t>
      </w:r>
      <w:r w:rsidRPr="00C57F58">
        <w:t xml:space="preserve"> </w:t>
      </w:r>
      <w:r>
        <w:t>(</w:t>
      </w:r>
      <w:r w:rsidRPr="00C57F58">
        <w:t>условие об обязательном установлении гарантийного срока на результаты выполненных работ</w:t>
      </w:r>
      <w:r>
        <w:t>, не установлен срок оплаты);</w:t>
      </w:r>
    </w:p>
    <w:p w14:paraId="5C3092CA" w14:textId="243F1D17" w:rsidR="008776EF" w:rsidRPr="00C57F58" w:rsidRDefault="008776EF" w:rsidP="008776EF">
      <w:pPr>
        <w:autoSpaceDE w:val="0"/>
        <w:autoSpaceDN w:val="0"/>
        <w:adjustRightInd w:val="0"/>
        <w:ind w:firstLine="709"/>
        <w:jc w:val="both"/>
      </w:pPr>
      <w:r>
        <w:t>- у</w:t>
      </w:r>
      <w:r w:rsidRPr="00C57F58">
        <w:t>становлены факты несвоевременной оплаты выполненных работ, содержащие признаки нарушения ч. 1 ст. 94 Федерального закона № 44-ФЗ, всего 2 случая на общую сумму 108</w:t>
      </w:r>
      <w:r>
        <w:t>,9</w:t>
      </w:r>
      <w:r w:rsidRPr="00C57F58">
        <w:t xml:space="preserve"> рублей</w:t>
      </w:r>
      <w:r>
        <w:t>.</w:t>
      </w:r>
    </w:p>
    <w:p w14:paraId="0C4081A4" w14:textId="03CE19F6" w:rsidR="008776EF" w:rsidRPr="0082158B" w:rsidRDefault="008776EF" w:rsidP="008776EF">
      <w:pPr>
        <w:ind w:firstLine="709"/>
        <w:jc w:val="both"/>
      </w:pPr>
      <w:r>
        <w:t>- в</w:t>
      </w:r>
      <w:r w:rsidRPr="00C57F58">
        <w:t xml:space="preserve"> актах о приемке выполненных работ по договорам подряда не указана дата подписания </w:t>
      </w:r>
      <w:proofErr w:type="gramStart"/>
      <w:r w:rsidRPr="00C57F58">
        <w:t>актов</w:t>
      </w:r>
      <w:proofErr w:type="gramEnd"/>
      <w:r w:rsidRPr="00C57F58">
        <w:t xml:space="preserve"> как со стороны Подрядчика, так и со стороны Администрации городского поселения, что носит признаки нарушения п. 13.1 статьи 34 Федерального закона от 05.04.2013 № 44-ФЗ, всего </w:t>
      </w:r>
      <w:r>
        <w:t>16</w:t>
      </w:r>
      <w:r w:rsidRPr="00C57F58">
        <w:t xml:space="preserve"> случаев</w:t>
      </w:r>
      <w:r>
        <w:t>.</w:t>
      </w:r>
    </w:p>
    <w:p w14:paraId="36A6367F" w14:textId="16BE6CDE" w:rsidR="008776EF" w:rsidRDefault="008776EF" w:rsidP="005E3FE2">
      <w:pPr>
        <w:shd w:val="clear" w:color="auto" w:fill="FFFFFF"/>
        <w:ind w:firstLine="709"/>
        <w:jc w:val="both"/>
        <w:rPr>
          <w:color w:val="000000"/>
        </w:rPr>
      </w:pPr>
      <w:proofErr w:type="gramStart"/>
      <w:r>
        <w:t xml:space="preserve">Кроме этого, </w:t>
      </w:r>
      <w:r w:rsidRPr="00C57F58">
        <w:t xml:space="preserve">выявлены факты содержащие признаки искусственного дробления закупки </w:t>
      </w:r>
      <w:r w:rsidRPr="00C57F58">
        <w:rPr>
          <w:color w:val="000000"/>
        </w:rPr>
        <w:t>(</w:t>
      </w:r>
      <w:r w:rsidR="005E3FE2">
        <w:rPr>
          <w:color w:val="000000"/>
        </w:rPr>
        <w:t xml:space="preserve">2 </w:t>
      </w:r>
      <w:r w:rsidRPr="00C57F58">
        <w:rPr>
          <w:color w:val="000000"/>
        </w:rPr>
        <w:t>договор</w:t>
      </w:r>
      <w:r w:rsidR="005E3FE2">
        <w:rPr>
          <w:color w:val="000000"/>
        </w:rPr>
        <w:t>а</w:t>
      </w:r>
      <w:r w:rsidRPr="00C57F58">
        <w:rPr>
          <w:color w:val="000000"/>
        </w:rPr>
        <w:t xml:space="preserve"> заключены в один и тот же день с одним и тем же подрядчиком, объекты закупок – одноименные работы и работы, которые функционально или </w:t>
      </w:r>
      <w:r w:rsidRPr="00C57F58">
        <w:rPr>
          <w:color w:val="000000"/>
        </w:rPr>
        <w:lastRenderedPageBreak/>
        <w:t>технически дополняют друг друга, рынок товаров, работ, услуг не закрыт и не ограничен</w:t>
      </w:r>
      <w:r w:rsidR="005E3FE2">
        <w:rPr>
          <w:color w:val="000000"/>
        </w:rPr>
        <w:t xml:space="preserve"> на суммы 592 214,05 рублей и 556 023,38 рублей</w:t>
      </w:r>
      <w:r w:rsidRPr="00C57F58">
        <w:rPr>
          <w:color w:val="000000"/>
        </w:rPr>
        <w:t>).</w:t>
      </w:r>
      <w:proofErr w:type="gramEnd"/>
      <w:r w:rsidRPr="00C57F58">
        <w:rPr>
          <w:color w:val="000000"/>
        </w:rPr>
        <w:t xml:space="preserve"> </w:t>
      </w:r>
      <w:r>
        <w:rPr>
          <w:color w:val="000000"/>
        </w:rPr>
        <w:t>С учетом представленных пояснений</w:t>
      </w:r>
      <w:r w:rsidR="005E3FE2" w:rsidRPr="005E3FE2">
        <w:rPr>
          <w:color w:val="000000"/>
        </w:rPr>
        <w:t xml:space="preserve"> </w:t>
      </w:r>
      <w:r w:rsidR="005E3FE2" w:rsidRPr="00C57F58">
        <w:rPr>
          <w:color w:val="000000"/>
        </w:rPr>
        <w:t>Главы городского поселения И.Г. Мудрака</w:t>
      </w:r>
      <w:r>
        <w:rPr>
          <w:color w:val="000000"/>
        </w:rPr>
        <w:t>, материалы по данному факту в Министерство финансов Забайкальского края не направлялись.</w:t>
      </w:r>
    </w:p>
    <w:p w14:paraId="6373F834" w14:textId="3C14583F" w:rsidR="005E3FE2" w:rsidRPr="005E3FE2" w:rsidRDefault="005E3FE2" w:rsidP="005E3FE2">
      <w:pPr>
        <w:shd w:val="clear" w:color="auto" w:fill="FFFFFF"/>
        <w:ind w:firstLine="709"/>
        <w:jc w:val="both"/>
      </w:pPr>
      <w:r>
        <w:rPr>
          <w:color w:val="000000"/>
        </w:rPr>
        <w:t>Всего нарушения законодательства о контрактной системе при заключении и исполнении контрактов (договоров) выявлены в 23 закупка</w:t>
      </w:r>
      <w:r w:rsidR="00011F76">
        <w:rPr>
          <w:color w:val="000000"/>
        </w:rPr>
        <w:t>х</w:t>
      </w:r>
      <w:r w:rsidR="009237C2">
        <w:rPr>
          <w:color w:val="000000"/>
        </w:rPr>
        <w:t>, сумма данных закупок составляет 8 678,7 тыс. рублей.</w:t>
      </w:r>
      <w:r>
        <w:rPr>
          <w:color w:val="000000"/>
        </w:rPr>
        <w:t xml:space="preserve">  </w:t>
      </w:r>
    </w:p>
    <w:p w14:paraId="1892E47A" w14:textId="30D5A580" w:rsidR="00212019" w:rsidRDefault="009237C2" w:rsidP="00ED15D6">
      <w:pPr>
        <w:autoSpaceDE w:val="0"/>
        <w:autoSpaceDN w:val="0"/>
        <w:adjustRightInd w:val="0"/>
        <w:jc w:val="both"/>
      </w:pPr>
      <w:r>
        <w:tab/>
        <w:t xml:space="preserve">1.3. </w:t>
      </w:r>
      <w:r w:rsidR="00011F76">
        <w:t>Проверка использования средств</w:t>
      </w:r>
      <w:proofErr w:type="gramStart"/>
      <w:r w:rsidR="00011F76">
        <w:t xml:space="preserve"> И</w:t>
      </w:r>
      <w:proofErr w:type="gramEnd"/>
      <w:r w:rsidR="00011F76">
        <w:t xml:space="preserve">ного межбюджетного трансферта </w:t>
      </w:r>
      <w:r w:rsidR="00173133" w:rsidRPr="007268DF">
        <w:t xml:space="preserve">на возведение универсальных спортивных площадок </w:t>
      </w:r>
      <w:r w:rsidR="00011F76">
        <w:t>проведена в учреждениях комитета по управлению образованием: МАОУ «СОШ № 6» (объем средств - 4 099,5</w:t>
      </w:r>
      <w:r w:rsidR="00173133" w:rsidRPr="007268DF">
        <w:t xml:space="preserve"> тыс. рублей</w:t>
      </w:r>
      <w:r w:rsidR="00011F76">
        <w:t>) и МАОУ «СОШ № 8» (объем средств - 3 883,1 тыс. рублей)</w:t>
      </w:r>
      <w:r w:rsidR="00AA475C">
        <w:t xml:space="preserve"> – далее Учреждения</w:t>
      </w:r>
      <w:r w:rsidR="00011F76">
        <w:t>.</w:t>
      </w:r>
    </w:p>
    <w:p w14:paraId="6B87F20D" w14:textId="6CF4348A" w:rsidR="00212019" w:rsidRDefault="00011F76" w:rsidP="00ED15D6">
      <w:pPr>
        <w:autoSpaceDE w:val="0"/>
        <w:autoSpaceDN w:val="0"/>
        <w:adjustRightInd w:val="0"/>
        <w:jc w:val="both"/>
      </w:pPr>
      <w:r>
        <w:tab/>
        <w:t>Проверка показала, что п</w:t>
      </w:r>
      <w:r w:rsidRPr="00A71A79">
        <w:t xml:space="preserve">оказатели </w:t>
      </w:r>
      <w:proofErr w:type="gramStart"/>
      <w:r w:rsidRPr="00A71A79">
        <w:t>результатов реализации отдельных мероприятий Плана социального развития центров экономического роста Забайкальского</w:t>
      </w:r>
      <w:proofErr w:type="gramEnd"/>
      <w:r w:rsidRPr="00A71A79">
        <w:t xml:space="preserve"> края, предусмотренные Соглашениями, </w:t>
      </w:r>
      <w:r>
        <w:t xml:space="preserve">Учреждениями </w:t>
      </w:r>
      <w:r w:rsidRPr="00A71A79">
        <w:t>достигнуты</w:t>
      </w:r>
      <w:r>
        <w:t xml:space="preserve"> – на территории Учреждений обустроены универсальные спортивные площадки</w:t>
      </w:r>
      <w:r w:rsidR="00CA4F70">
        <w:t>, средства использованы по целевому назначению в объеме доведенных бюджетных ассигнований.</w:t>
      </w:r>
    </w:p>
    <w:p w14:paraId="104362C4" w14:textId="7397BA73" w:rsidR="00CA4F70" w:rsidRPr="0082158B" w:rsidRDefault="001E5085" w:rsidP="00CA4F7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1.3.1. </w:t>
      </w:r>
      <w:r w:rsidR="00CA4F70">
        <w:t>Вместе с тем, в</w:t>
      </w:r>
      <w:r w:rsidR="00CA4F70" w:rsidRPr="0082158B">
        <w:t xml:space="preserve"> результате визуального осмотра </w:t>
      </w:r>
      <w:r w:rsidR="00CA4F70" w:rsidRPr="0082158B">
        <w:rPr>
          <w:bCs/>
        </w:rPr>
        <w:t xml:space="preserve">выполненных работ по возведению </w:t>
      </w:r>
      <w:r w:rsidR="00CA4F70" w:rsidRPr="0082158B">
        <w:t>универсальных спортивных площадок</w:t>
      </w:r>
      <w:r w:rsidR="00CA4F70" w:rsidRPr="0082158B">
        <w:rPr>
          <w:bCs/>
        </w:rPr>
        <w:t xml:space="preserve"> выявлены следующие недостатки:</w:t>
      </w:r>
    </w:p>
    <w:p w14:paraId="0430B47A" w14:textId="77777777" w:rsidR="00CA4F70" w:rsidRPr="0082158B" w:rsidRDefault="00CA4F70" w:rsidP="00CA4F7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2158B">
        <w:rPr>
          <w:bCs/>
        </w:rPr>
        <w:t xml:space="preserve">- объект в МАОУ «СОШ № 6» расположен в непосредственной близости к жилому дому № 442, что может доставлять определенные неудобства для жильцов этого дома (в виде шума в позднее время); </w:t>
      </w:r>
    </w:p>
    <w:p w14:paraId="5B88536E" w14:textId="4E22F446" w:rsidR="00CA4F70" w:rsidRDefault="00CA4F70" w:rsidP="00CA4F7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2158B">
        <w:rPr>
          <w:bCs/>
        </w:rPr>
        <w:t>- на объектах</w:t>
      </w:r>
      <w:r w:rsidRPr="00CA4F70">
        <w:rPr>
          <w:bCs/>
        </w:rPr>
        <w:t xml:space="preserve"> </w:t>
      </w:r>
      <w:r w:rsidRPr="0082158B">
        <w:rPr>
          <w:bCs/>
        </w:rPr>
        <w:t xml:space="preserve">МАОУ «СОШ № 6» </w:t>
      </w:r>
      <w:r>
        <w:rPr>
          <w:bCs/>
        </w:rPr>
        <w:t xml:space="preserve">и </w:t>
      </w:r>
      <w:r w:rsidRPr="0082158B">
        <w:rPr>
          <w:bCs/>
        </w:rPr>
        <w:t xml:space="preserve">МАОУ «СОШ № </w:t>
      </w:r>
      <w:r>
        <w:rPr>
          <w:bCs/>
        </w:rPr>
        <w:t>8</w:t>
      </w:r>
      <w:r w:rsidRPr="0082158B">
        <w:rPr>
          <w:bCs/>
        </w:rPr>
        <w:t>» сетчатое ограждение вокруг калитки порвано; на калитке появилась коррозия (ржавчина).</w:t>
      </w:r>
    </w:p>
    <w:p w14:paraId="0D29CD20" w14:textId="35B305E2" w:rsidR="002331C5" w:rsidRPr="0082158B" w:rsidRDefault="002331C5" w:rsidP="002331C5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Кроме этого, </w:t>
      </w:r>
      <w:r w:rsidR="00393D5B">
        <w:rPr>
          <w:bCs/>
        </w:rPr>
        <w:t>согласно</w:t>
      </w:r>
      <w:r w:rsidRPr="0082158B">
        <w:rPr>
          <w:bCs/>
        </w:rPr>
        <w:t xml:space="preserve"> Актам о приемке выполненных работ</w:t>
      </w:r>
      <w:r w:rsidR="00393D5B">
        <w:rPr>
          <w:bCs/>
        </w:rPr>
        <w:t>, подписанных</w:t>
      </w:r>
      <w:r w:rsidRPr="0082158B">
        <w:rPr>
          <w:bCs/>
        </w:rPr>
        <w:t xml:space="preserve"> директорами Учреждений </w:t>
      </w:r>
      <w:r w:rsidR="00AA475C">
        <w:rPr>
          <w:bCs/>
        </w:rPr>
        <w:t xml:space="preserve">на объектах </w:t>
      </w:r>
      <w:r w:rsidR="00393D5B">
        <w:rPr>
          <w:bCs/>
        </w:rPr>
        <w:t>должно быть</w:t>
      </w:r>
      <w:r>
        <w:rPr>
          <w:bCs/>
        </w:rPr>
        <w:t xml:space="preserve"> </w:t>
      </w:r>
      <w:r w:rsidRPr="0082158B">
        <w:rPr>
          <w:bCs/>
        </w:rPr>
        <w:t xml:space="preserve">по </w:t>
      </w:r>
      <w:r>
        <w:rPr>
          <w:bCs/>
        </w:rPr>
        <w:t>2</w:t>
      </w:r>
      <w:r w:rsidRPr="0082158B">
        <w:rPr>
          <w:bCs/>
        </w:rPr>
        <w:t xml:space="preserve"> калитк</w:t>
      </w:r>
      <w:r>
        <w:rPr>
          <w:bCs/>
        </w:rPr>
        <w:t>и</w:t>
      </w:r>
      <w:r w:rsidRPr="0082158B">
        <w:rPr>
          <w:bCs/>
        </w:rPr>
        <w:t xml:space="preserve"> КМ-1 с задвижкой накладной и винтовым висячим замком с ключом А-19-00МБС,</w:t>
      </w:r>
      <w:r>
        <w:rPr>
          <w:bCs/>
        </w:rPr>
        <w:t xml:space="preserve"> по факту сделано по 1</w:t>
      </w:r>
      <w:r w:rsidRPr="0082158B">
        <w:rPr>
          <w:bCs/>
        </w:rPr>
        <w:t xml:space="preserve"> калитк</w:t>
      </w:r>
      <w:r>
        <w:rPr>
          <w:bCs/>
        </w:rPr>
        <w:t>е</w:t>
      </w:r>
      <w:r w:rsidRPr="0082158B">
        <w:rPr>
          <w:bCs/>
        </w:rPr>
        <w:t xml:space="preserve"> КМ-1 с винтовым висячим замком с ключом А-19-00МБС.</w:t>
      </w:r>
    </w:p>
    <w:p w14:paraId="17AF054A" w14:textId="1C693A49" w:rsidR="002331C5" w:rsidRPr="0082158B" w:rsidRDefault="002331C5" w:rsidP="002331C5">
      <w:pPr>
        <w:autoSpaceDE w:val="0"/>
        <w:autoSpaceDN w:val="0"/>
        <w:adjustRightInd w:val="0"/>
        <w:ind w:firstLine="709"/>
        <w:jc w:val="both"/>
        <w:rPr>
          <w:bCs/>
          <w:i/>
          <w:iCs/>
        </w:rPr>
      </w:pPr>
      <w:r w:rsidRPr="0082158B">
        <w:rPr>
          <w:bCs/>
          <w:i/>
          <w:iCs/>
        </w:rPr>
        <w:t>Данное нарушение содержит признаки административного правонарушения, ответственность за совершение которого предусмотрена ч</w:t>
      </w:r>
      <w:r w:rsidR="00355593">
        <w:rPr>
          <w:bCs/>
          <w:i/>
          <w:iCs/>
        </w:rPr>
        <w:t>.</w:t>
      </w:r>
      <w:r w:rsidRPr="0082158B">
        <w:rPr>
          <w:bCs/>
          <w:i/>
          <w:iCs/>
        </w:rPr>
        <w:t xml:space="preserve"> 10 ст</w:t>
      </w:r>
      <w:r w:rsidR="00355593">
        <w:rPr>
          <w:bCs/>
          <w:i/>
          <w:iCs/>
        </w:rPr>
        <w:t>.</w:t>
      </w:r>
      <w:r w:rsidRPr="0082158B">
        <w:rPr>
          <w:bCs/>
          <w:i/>
          <w:iCs/>
        </w:rPr>
        <w:t xml:space="preserve"> 7.32 Кодекса Российской Федерации об административных правонарушениях (далее КоАП РФ).</w:t>
      </w:r>
    </w:p>
    <w:p w14:paraId="30905037" w14:textId="77777777" w:rsidR="00446A8E" w:rsidRDefault="002331C5" w:rsidP="002331C5">
      <w:pPr>
        <w:ind w:firstLine="709"/>
        <w:jc w:val="both"/>
        <w:rPr>
          <w:b/>
          <w:bCs/>
          <w:i/>
          <w:iCs/>
        </w:rPr>
      </w:pPr>
      <w:r w:rsidRPr="001E5085">
        <w:rPr>
          <w:b/>
          <w:bCs/>
          <w:i/>
          <w:iCs/>
        </w:rPr>
        <w:t>Материалы по данному правонарушению направлены в орган исполнительной власти, уполномоченный на осуществление контроля в сфере закупок товаров, работ, услуг отдельными видами юридических лиц (УФАС)</w:t>
      </w:r>
      <w:r w:rsidR="00446A8E">
        <w:rPr>
          <w:b/>
          <w:bCs/>
          <w:i/>
          <w:iCs/>
        </w:rPr>
        <w:t>.</w:t>
      </w:r>
    </w:p>
    <w:p w14:paraId="505471DF" w14:textId="77777777" w:rsidR="00393D5B" w:rsidRPr="00446A8E" w:rsidRDefault="00393D5B" w:rsidP="00393D5B">
      <w:pPr>
        <w:ind w:firstLine="709"/>
        <w:jc w:val="both"/>
      </w:pPr>
      <w:r w:rsidRPr="00446A8E">
        <w:t>В настоящее время работа по устранению данных нарушений Учреждениями не проведена, в связи с этим материалы дела направлены в Краснокаменскую межрайонную прокуратуру.</w:t>
      </w:r>
    </w:p>
    <w:p w14:paraId="56C98B59" w14:textId="77777777" w:rsidR="001E5085" w:rsidRDefault="001E5085" w:rsidP="00191EBB">
      <w:pPr>
        <w:ind w:firstLine="709"/>
        <w:jc w:val="both"/>
        <w:rPr>
          <w:bCs/>
        </w:rPr>
      </w:pPr>
    </w:p>
    <w:p w14:paraId="41C54882" w14:textId="77777777" w:rsidR="00446A8E" w:rsidRDefault="00191EBB" w:rsidP="00446A8E">
      <w:pPr>
        <w:ind w:firstLine="709"/>
        <w:jc w:val="both"/>
        <w:rPr>
          <w:bCs/>
        </w:rPr>
      </w:pPr>
      <w:r>
        <w:rPr>
          <w:bCs/>
        </w:rPr>
        <w:t>В своем акте Контрольно-счетная палата отметила, что п</w:t>
      </w:r>
      <w:r w:rsidR="002331C5" w:rsidRPr="0082158B">
        <w:rPr>
          <w:bCs/>
        </w:rPr>
        <w:t>ри Комитете по управлению образованием для обслуживания образовательных учреждений создана специализированная организация - Ремонтная эксплуатационно-техническая служба Комитета по управлению образованием (далее - РЭТС). Подготовку проектной документации (сводного сметного расчета) по строительству спортивных площадок Учреждений выполняла РЭТС.</w:t>
      </w:r>
      <w:r>
        <w:rPr>
          <w:bCs/>
        </w:rPr>
        <w:t xml:space="preserve"> </w:t>
      </w:r>
      <w:r w:rsidR="002331C5" w:rsidRPr="0082158B">
        <w:rPr>
          <w:bCs/>
        </w:rPr>
        <w:t xml:space="preserve">Вместе с тем, при осуществлении </w:t>
      </w:r>
      <w:proofErr w:type="gramStart"/>
      <w:r w:rsidR="002331C5" w:rsidRPr="0082158B">
        <w:rPr>
          <w:bCs/>
        </w:rPr>
        <w:t>контроля за</w:t>
      </w:r>
      <w:proofErr w:type="gramEnd"/>
      <w:r w:rsidR="002331C5" w:rsidRPr="0082158B">
        <w:rPr>
          <w:bCs/>
        </w:rPr>
        <w:t xml:space="preserve"> ходом выполнения работ Подрядчиком и при приемке выполненных работ специалисты РЭТС участия не принимали, что отчасти и привело к выявленным нарушениям.</w:t>
      </w:r>
      <w:r w:rsidR="00446A8E">
        <w:rPr>
          <w:bCs/>
        </w:rPr>
        <w:t xml:space="preserve"> </w:t>
      </w:r>
    </w:p>
    <w:p w14:paraId="03B335F6" w14:textId="6D53072F" w:rsidR="002331C5" w:rsidRDefault="002331C5" w:rsidP="00191EBB">
      <w:pPr>
        <w:ind w:firstLine="709"/>
        <w:jc w:val="both"/>
        <w:rPr>
          <w:bCs/>
        </w:rPr>
      </w:pPr>
    </w:p>
    <w:p w14:paraId="30388DA9" w14:textId="495183A8" w:rsidR="00CA4F70" w:rsidRPr="0082158B" w:rsidRDefault="00EE2C6A" w:rsidP="00EE2C6A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1.3.</w:t>
      </w:r>
      <w:r w:rsidR="001E5085">
        <w:rPr>
          <w:bCs/>
        </w:rPr>
        <w:t>2</w:t>
      </w:r>
      <w:r>
        <w:rPr>
          <w:bCs/>
        </w:rPr>
        <w:t xml:space="preserve">. </w:t>
      </w:r>
      <w:r w:rsidR="00191EBB">
        <w:rPr>
          <w:bCs/>
        </w:rPr>
        <w:t xml:space="preserve">В результате проверки бухгалтерского учета и отчетности </w:t>
      </w:r>
      <w:r w:rsidR="00CA4F70">
        <w:rPr>
          <w:bCs/>
        </w:rPr>
        <w:t xml:space="preserve">выявлены </w:t>
      </w:r>
      <w:r w:rsidR="00CA4F70" w:rsidRPr="00CA4F70">
        <w:t>2 случая</w:t>
      </w:r>
      <w:r w:rsidR="00191EBB">
        <w:t xml:space="preserve"> нарушения</w:t>
      </w:r>
      <w:r w:rsidR="00CA4F70" w:rsidRPr="00CA4F70">
        <w:t xml:space="preserve"> на </w:t>
      </w:r>
      <w:r w:rsidR="00191EBB">
        <w:t xml:space="preserve">общую </w:t>
      </w:r>
      <w:r w:rsidR="00CA4F70" w:rsidRPr="00CA4F70">
        <w:t>сумму 7 982,6 тыс. рублей</w:t>
      </w:r>
      <w:r w:rsidR="00393D5B">
        <w:t xml:space="preserve">: </w:t>
      </w:r>
      <w:r w:rsidR="00CA4F70">
        <w:t>н</w:t>
      </w:r>
      <w:r w:rsidR="00CA4F70" w:rsidRPr="0082158B">
        <w:rPr>
          <w:bCs/>
        </w:rPr>
        <w:t xml:space="preserve">а момент проведения проверки </w:t>
      </w:r>
      <w:r w:rsidR="00AA475C">
        <w:rPr>
          <w:bCs/>
        </w:rPr>
        <w:t>о</w:t>
      </w:r>
      <w:r w:rsidR="00CA4F70" w:rsidRPr="0082158B">
        <w:rPr>
          <w:bCs/>
        </w:rPr>
        <w:t>бъекты «</w:t>
      </w:r>
      <w:r w:rsidR="00CA4F70" w:rsidRPr="0082158B">
        <w:t xml:space="preserve">Строительство спортивной многофункциональной площадки МАОУ «СОШ № 6» и </w:t>
      </w:r>
      <w:r w:rsidR="00CA4F70" w:rsidRPr="0082158B">
        <w:rPr>
          <w:bCs/>
        </w:rPr>
        <w:t>«</w:t>
      </w:r>
      <w:r w:rsidR="00CA4F70" w:rsidRPr="0082158B">
        <w:t xml:space="preserve">Строительство спортивной многофункциональной площадки МАОУ «СОШ № 8» </w:t>
      </w:r>
      <w:r w:rsidR="00CA4F70" w:rsidRPr="0082158B">
        <w:rPr>
          <w:bCs/>
        </w:rPr>
        <w:t>Централизованной бухгалтерией комитета по управлению образованием к учету не приняты.</w:t>
      </w:r>
    </w:p>
    <w:p w14:paraId="24942C1D" w14:textId="54A20426" w:rsidR="002331C5" w:rsidRDefault="00EE2C6A" w:rsidP="00191EBB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lastRenderedPageBreak/>
        <w:t>1.3.</w:t>
      </w:r>
      <w:r w:rsidR="001E5085">
        <w:rPr>
          <w:bCs/>
        </w:rPr>
        <w:t>3</w:t>
      </w:r>
      <w:r>
        <w:rPr>
          <w:bCs/>
        </w:rPr>
        <w:t xml:space="preserve">. </w:t>
      </w:r>
      <w:r w:rsidR="002331C5" w:rsidRPr="00191EBB">
        <w:rPr>
          <w:bCs/>
        </w:rPr>
        <w:t>Закупки за счет средств</w:t>
      </w:r>
      <w:proofErr w:type="gramStart"/>
      <w:r w:rsidR="002331C5" w:rsidRPr="00191EBB">
        <w:rPr>
          <w:bCs/>
        </w:rPr>
        <w:t xml:space="preserve"> И</w:t>
      </w:r>
      <w:proofErr w:type="gramEnd"/>
      <w:r w:rsidR="002331C5" w:rsidRPr="00191EBB">
        <w:rPr>
          <w:bCs/>
        </w:rPr>
        <w:t>ного межбюджетного трансферта на возведение универсальных спортивных площадок осуществлялись Учреждени</w:t>
      </w:r>
      <w:r>
        <w:rPr>
          <w:bCs/>
        </w:rPr>
        <w:t>я</w:t>
      </w:r>
      <w:r w:rsidR="002331C5" w:rsidRPr="00191EBB">
        <w:rPr>
          <w:bCs/>
        </w:rPr>
        <w:t>м</w:t>
      </w:r>
      <w:r>
        <w:rPr>
          <w:bCs/>
        </w:rPr>
        <w:t>и</w:t>
      </w:r>
      <w:r w:rsidR="002331C5" w:rsidRPr="00191EBB">
        <w:rPr>
          <w:bCs/>
        </w:rPr>
        <w:t xml:space="preserve"> в соответствии с Федеральным законом от 18.07.2011 № 223-ФЗ «О закупках товаров, работ, услуг отдельными видами юридических лиц» (далее – Федеральный закон № 223-ФЗ)</w:t>
      </w:r>
      <w:r>
        <w:rPr>
          <w:bCs/>
        </w:rPr>
        <w:t xml:space="preserve"> – Учреждениями проведен</w:t>
      </w:r>
      <w:r w:rsidR="00AA475C">
        <w:rPr>
          <w:bCs/>
        </w:rPr>
        <w:t>о</w:t>
      </w:r>
      <w:r>
        <w:rPr>
          <w:bCs/>
        </w:rPr>
        <w:t xml:space="preserve"> по 1 закупке конкурентным способом, заключено по одному договору на общую 7 982,6 тыс. рублей</w:t>
      </w:r>
      <w:r w:rsidR="00AA475C">
        <w:rPr>
          <w:bCs/>
        </w:rPr>
        <w:t xml:space="preserve"> </w:t>
      </w:r>
      <w:r w:rsidR="001A5D39">
        <w:rPr>
          <w:bCs/>
        </w:rPr>
        <w:t xml:space="preserve">в том числе </w:t>
      </w:r>
      <w:r w:rsidR="00AA475C">
        <w:rPr>
          <w:bCs/>
        </w:rPr>
        <w:t>МАОУ «СОШ № 6» - 4 099,5 тыс. рублей, МАОУ «СОШ № 8» - 3 883,1 тыс. рублей</w:t>
      </w:r>
      <w:r w:rsidR="001A5D39">
        <w:rPr>
          <w:bCs/>
        </w:rPr>
        <w:t>, экономия по результатам закупок составила 332,4 тыс. рублей и 529,5 тыс. рублей соответственно.</w:t>
      </w:r>
    </w:p>
    <w:p w14:paraId="3245AE79" w14:textId="77777777" w:rsidR="00191EBB" w:rsidRPr="00191EBB" w:rsidRDefault="00191EBB" w:rsidP="00191EBB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049F578D" w14:textId="6745A961" w:rsidR="00CA4F70" w:rsidRPr="0082158B" w:rsidRDefault="00CA4F70" w:rsidP="00CA4F70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82158B">
        <w:rPr>
          <w:iCs/>
        </w:rPr>
        <w:t xml:space="preserve">В результате проверки соблюдения требований законодательства о закупках товаров, работ, услуг </w:t>
      </w:r>
      <w:r w:rsidR="00191EBB">
        <w:rPr>
          <w:iCs/>
        </w:rPr>
        <w:t xml:space="preserve">отдельными видами юридических лиц </w:t>
      </w:r>
      <w:r w:rsidRPr="0082158B">
        <w:rPr>
          <w:iCs/>
        </w:rPr>
        <w:t>выявлены следующие нарушения.</w:t>
      </w:r>
    </w:p>
    <w:p w14:paraId="2B999B19" w14:textId="3FF2022A" w:rsidR="00EE2C6A" w:rsidRPr="0082158B" w:rsidRDefault="006B3761" w:rsidP="00EE2C6A">
      <w:pPr>
        <w:autoSpaceDE w:val="0"/>
        <w:autoSpaceDN w:val="0"/>
        <w:adjustRightInd w:val="0"/>
        <w:ind w:firstLine="709"/>
        <w:jc w:val="both"/>
      </w:pPr>
      <w:r>
        <w:rPr>
          <w:iCs/>
        </w:rPr>
        <w:t xml:space="preserve">1). </w:t>
      </w:r>
      <w:r w:rsidR="00EE2C6A">
        <w:rPr>
          <w:iCs/>
        </w:rPr>
        <w:t>Оба д</w:t>
      </w:r>
      <w:r w:rsidR="00EE2C6A" w:rsidRPr="0082158B">
        <w:rPr>
          <w:iCs/>
        </w:rPr>
        <w:t>оговорам</w:t>
      </w:r>
      <w:r w:rsidR="00EE2C6A" w:rsidRPr="0082158B">
        <w:t xml:space="preserve"> на выполнение работ по строительству спортивной многофункциональной площадки</w:t>
      </w:r>
      <w:r w:rsidR="00EE2C6A">
        <w:t xml:space="preserve"> </w:t>
      </w:r>
      <w:r w:rsidR="00EE2C6A" w:rsidRPr="0082158B">
        <w:t xml:space="preserve">заключены Учреждениями с нарушением требований нормативных актов в сфере закупок. Так, </w:t>
      </w:r>
    </w:p>
    <w:p w14:paraId="3EDFE6A6" w14:textId="40ED9422" w:rsidR="00EE2C6A" w:rsidRPr="0082158B" w:rsidRDefault="00EE2C6A" w:rsidP="00EE2C6A">
      <w:pPr>
        <w:autoSpaceDE w:val="0"/>
        <w:autoSpaceDN w:val="0"/>
        <w:adjustRightInd w:val="0"/>
        <w:ind w:firstLine="709"/>
        <w:jc w:val="both"/>
      </w:pPr>
      <w:r w:rsidRPr="0082158B">
        <w:t xml:space="preserve">- условия дополнительных соглашений не соответствуют п. 5 ст. 33 Положений о закупке товаров, работ, услуг для </w:t>
      </w:r>
      <w:r w:rsidRPr="0082158B">
        <w:rPr>
          <w:bCs/>
        </w:rPr>
        <w:t>нужд Учреждения</w:t>
      </w:r>
      <w:r w:rsidR="00393D5B">
        <w:rPr>
          <w:bCs/>
        </w:rPr>
        <w:t xml:space="preserve"> (в ходе исполнения договора ухудшены условия Заказчика, в виде установления выплаты Подрядчику аванса)</w:t>
      </w:r>
      <w:r w:rsidRPr="0082158B">
        <w:t>;</w:t>
      </w:r>
    </w:p>
    <w:p w14:paraId="2EA03C9B" w14:textId="4E72C984" w:rsidR="00EE2C6A" w:rsidRPr="0082158B" w:rsidRDefault="00EE2C6A" w:rsidP="00EE2C6A">
      <w:pPr>
        <w:autoSpaceDE w:val="0"/>
        <w:autoSpaceDN w:val="0"/>
        <w:adjustRightInd w:val="0"/>
        <w:ind w:firstLine="709"/>
        <w:jc w:val="both"/>
      </w:pPr>
      <w:proofErr w:type="gramStart"/>
      <w:r w:rsidRPr="0082158B">
        <w:t>- в нарушение п. 25 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утвержденного Постановлением Правительства Российской Федерации от 11.12.2014 № 1352,</w:t>
      </w:r>
      <w:r w:rsidR="006B3761">
        <w:t xml:space="preserve"> </w:t>
      </w:r>
      <w:r w:rsidRPr="0082158B">
        <w:t>размер обеспечения исполнения договора, установлен в размере 5 процентов начальной (максимальной) цены договора (цены лота).</w:t>
      </w:r>
      <w:proofErr w:type="gramEnd"/>
      <w:r w:rsidRPr="0082158B">
        <w:t xml:space="preserve"> Исполнение договоров обеспечено Подрядчиком предоставлением банковской гарантии на сумму 5% от начальной (максимальной) цены договора.</w:t>
      </w:r>
    </w:p>
    <w:p w14:paraId="7AF6E53A" w14:textId="3341AA12" w:rsidR="00CA4F70" w:rsidRPr="0082158B" w:rsidRDefault="00EE2C6A" w:rsidP="006B3761">
      <w:pPr>
        <w:autoSpaceDE w:val="0"/>
        <w:autoSpaceDN w:val="0"/>
        <w:adjustRightInd w:val="0"/>
        <w:ind w:firstLine="709"/>
        <w:jc w:val="both"/>
      </w:pPr>
      <w:r w:rsidRPr="0082158B">
        <w:t xml:space="preserve">Вместе с тем, </w:t>
      </w:r>
      <w:r w:rsidR="006B3761">
        <w:t xml:space="preserve">в соответствие </w:t>
      </w:r>
      <w:r w:rsidR="006B3761" w:rsidRPr="0082158B">
        <w:t>подпункт «б» пункта 25 Постановления Правительства Российской Федерации от 11.12.2014 № 1352</w:t>
      </w:r>
      <w:r w:rsidR="006B3761">
        <w:t xml:space="preserve"> размер обеспечения исполнения договором </w:t>
      </w:r>
      <w:proofErr w:type="gramStart"/>
      <w:r w:rsidR="006B3761">
        <w:t>следовало</w:t>
      </w:r>
      <w:proofErr w:type="gramEnd"/>
      <w:r w:rsidR="006B3761">
        <w:t xml:space="preserve"> установит в размере аванса, предусмотренного договором – 30%.</w:t>
      </w:r>
      <w:r w:rsidRPr="0082158B">
        <w:t xml:space="preserve"> </w:t>
      </w:r>
    </w:p>
    <w:p w14:paraId="6424145B" w14:textId="73589143" w:rsidR="00355593" w:rsidRDefault="006B3761" w:rsidP="006B3761">
      <w:pPr>
        <w:ind w:firstLine="709"/>
        <w:jc w:val="both"/>
      </w:pPr>
      <w:r>
        <w:t xml:space="preserve">2). </w:t>
      </w:r>
      <w:r w:rsidR="00355593">
        <w:t>Выявлены</w:t>
      </w:r>
      <w:r w:rsidR="00997D05">
        <w:t xml:space="preserve"> 5 случаев</w:t>
      </w:r>
      <w:r w:rsidR="00355593">
        <w:t xml:space="preserve"> нарушения, содержащие признаки административного правонарушения. Так,</w:t>
      </w:r>
    </w:p>
    <w:p w14:paraId="6F4318D0" w14:textId="73F795C7" w:rsidR="006B3761" w:rsidRPr="001E5085" w:rsidRDefault="00355593" w:rsidP="001E5085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E5085">
        <w:rPr>
          <w:rFonts w:ascii="Times New Roman" w:hAnsi="Times New Roman"/>
          <w:sz w:val="24"/>
          <w:szCs w:val="24"/>
        </w:rPr>
        <w:t>В</w:t>
      </w:r>
      <w:r w:rsidR="006B3761" w:rsidRPr="001E5085">
        <w:rPr>
          <w:rFonts w:ascii="Times New Roman" w:hAnsi="Times New Roman"/>
          <w:sz w:val="24"/>
          <w:szCs w:val="24"/>
        </w:rPr>
        <w:t xml:space="preserve"> нарушение Федерального закона № 223-ФЗ Учреждениями информация об изменении договоров в ЕИС размещена 06.02.2024</w:t>
      </w:r>
      <w:r w:rsidR="006B3761" w:rsidRPr="001E50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B3761" w:rsidRPr="001E5085">
        <w:rPr>
          <w:rFonts w:ascii="Times New Roman" w:hAnsi="Times New Roman"/>
          <w:sz w:val="24"/>
          <w:szCs w:val="24"/>
        </w:rPr>
        <w:t>(после исполнения договора); сведения об исполнении договоров размещены Учреждениями в ЕИС с нарушением сроков, установленных частью 2 статьи 4.1 Федерального закона № 223-ФЗ.</w:t>
      </w:r>
      <w:r w:rsidR="006B3761" w:rsidRPr="001E508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B52BAE3" w14:textId="2D52717A" w:rsidR="001E5085" w:rsidRPr="001E5085" w:rsidRDefault="006B3761" w:rsidP="001E508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E5085">
        <w:rPr>
          <w:bCs/>
          <w:i/>
          <w:iCs/>
        </w:rPr>
        <w:t>Данное нарушение содержит признаки административного правонарушения и попадает под действие части 4 статьи 7.32.3 КоАП РФ</w:t>
      </w:r>
      <w:r w:rsidRPr="001E5085">
        <w:rPr>
          <w:bCs/>
        </w:rPr>
        <w:t xml:space="preserve">. </w:t>
      </w:r>
    </w:p>
    <w:p w14:paraId="1ADB1A56" w14:textId="23CDECDF" w:rsidR="00997D05" w:rsidRPr="001E5085" w:rsidRDefault="00CA4F70" w:rsidP="001E50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5085">
        <w:rPr>
          <w:rFonts w:ascii="Times New Roman" w:hAnsi="Times New Roman"/>
          <w:sz w:val="24"/>
          <w:szCs w:val="24"/>
        </w:rPr>
        <w:t>В нарушение требований части 8.1 статьи 3 Федерального закона № 223-ФЗ</w:t>
      </w:r>
      <w:r w:rsidRPr="001E5085">
        <w:rPr>
          <w:rFonts w:ascii="Times New Roman" w:hAnsi="Times New Roman"/>
        </w:rPr>
        <w:t xml:space="preserve"> </w:t>
      </w:r>
      <w:r w:rsidRPr="001E5085">
        <w:rPr>
          <w:rFonts w:ascii="Times New Roman" w:hAnsi="Times New Roman"/>
          <w:sz w:val="24"/>
          <w:szCs w:val="24"/>
        </w:rPr>
        <w:t>Учреждениями после 1 февраля 2023 года закупки осуществлялись в соответствии с Федеральным законом № 223-ФЗ, в то время как при не размещении Отчета о годовом объеме закупок</w:t>
      </w:r>
      <w:r w:rsidRPr="001E5085">
        <w:rPr>
          <w:rFonts w:ascii="Times New Roman" w:hAnsi="Times New Roman"/>
          <w:bCs/>
          <w:sz w:val="24"/>
          <w:szCs w:val="24"/>
        </w:rPr>
        <w:t xml:space="preserve"> </w:t>
      </w:r>
      <w:r w:rsidRPr="001E5085">
        <w:rPr>
          <w:rFonts w:ascii="Times New Roman" w:hAnsi="Times New Roman"/>
          <w:sz w:val="24"/>
          <w:szCs w:val="24"/>
        </w:rPr>
        <w:t xml:space="preserve">у субъектов малого и среднего предпринимательства за предшествующий год, заказчики в текущем периоде должны </w:t>
      </w:r>
      <w:r w:rsidR="006B3761" w:rsidRPr="001E5085">
        <w:rPr>
          <w:rFonts w:ascii="Times New Roman" w:hAnsi="Times New Roman"/>
          <w:sz w:val="24"/>
          <w:szCs w:val="24"/>
        </w:rPr>
        <w:t xml:space="preserve">были </w:t>
      </w:r>
      <w:r w:rsidRPr="001E5085">
        <w:rPr>
          <w:rFonts w:ascii="Times New Roman" w:hAnsi="Times New Roman"/>
          <w:sz w:val="24"/>
          <w:szCs w:val="24"/>
        </w:rPr>
        <w:t xml:space="preserve">руководствоваться положениями Федерального </w:t>
      </w:r>
      <w:hyperlink r:id="rId7" w:history="1">
        <w:r w:rsidRPr="001E5085">
          <w:rPr>
            <w:rFonts w:ascii="Times New Roman" w:hAnsi="Times New Roman"/>
            <w:sz w:val="24"/>
            <w:szCs w:val="24"/>
          </w:rPr>
          <w:t>закона</w:t>
        </w:r>
      </w:hyperlink>
      <w:r w:rsidRPr="001E5085">
        <w:rPr>
          <w:rFonts w:ascii="Times New Roman" w:hAnsi="Times New Roman"/>
          <w:sz w:val="24"/>
          <w:szCs w:val="24"/>
        </w:rPr>
        <w:t xml:space="preserve"> от 5 апреля 2013 года</w:t>
      </w:r>
      <w:proofErr w:type="gramEnd"/>
      <w:r w:rsidRPr="001E5085">
        <w:rPr>
          <w:rFonts w:ascii="Times New Roman" w:hAnsi="Times New Roman"/>
          <w:sz w:val="24"/>
          <w:szCs w:val="24"/>
        </w:rPr>
        <w:t xml:space="preserve"> № 44-ФЗ</w:t>
      </w:r>
      <w:r w:rsidR="00997D05" w:rsidRPr="001E5085">
        <w:rPr>
          <w:rFonts w:ascii="Times New Roman" w:hAnsi="Times New Roman"/>
          <w:bCs/>
          <w:sz w:val="24"/>
          <w:szCs w:val="24"/>
        </w:rPr>
        <w:t xml:space="preserve"> (</w:t>
      </w:r>
      <w:r w:rsidR="00997D05" w:rsidRPr="001E5085">
        <w:rPr>
          <w:rFonts w:ascii="Times New Roman" w:hAnsi="Times New Roman"/>
          <w:sz w:val="24"/>
          <w:szCs w:val="24"/>
        </w:rPr>
        <w:t>Отчет о годовом объеме закупок</w:t>
      </w:r>
      <w:r w:rsidR="00997D05" w:rsidRPr="001E5085">
        <w:rPr>
          <w:rFonts w:ascii="Times New Roman" w:hAnsi="Times New Roman"/>
          <w:bCs/>
          <w:sz w:val="24"/>
          <w:szCs w:val="24"/>
        </w:rPr>
        <w:t xml:space="preserve"> </w:t>
      </w:r>
      <w:r w:rsidR="00997D05" w:rsidRPr="001E5085">
        <w:rPr>
          <w:rFonts w:ascii="Times New Roman" w:hAnsi="Times New Roman"/>
          <w:sz w:val="24"/>
          <w:szCs w:val="24"/>
        </w:rPr>
        <w:t xml:space="preserve">у субъектов малого и среднего предпринимательства за 2022 год </w:t>
      </w:r>
      <w:r w:rsidR="00997D05" w:rsidRPr="001E5085">
        <w:rPr>
          <w:rFonts w:ascii="Times New Roman" w:hAnsi="Times New Roman"/>
          <w:bCs/>
          <w:sz w:val="24"/>
          <w:szCs w:val="24"/>
        </w:rPr>
        <w:t>Учреждениями</w:t>
      </w:r>
      <w:r w:rsidR="00997D05" w:rsidRPr="001E5085">
        <w:rPr>
          <w:rFonts w:ascii="Times New Roman" w:hAnsi="Times New Roman"/>
          <w:sz w:val="24"/>
          <w:szCs w:val="24"/>
        </w:rPr>
        <w:t xml:space="preserve"> в ЕИС не размещен).</w:t>
      </w:r>
    </w:p>
    <w:p w14:paraId="659D4BA6" w14:textId="77777777" w:rsidR="00CA4F70" w:rsidRPr="001E5085" w:rsidRDefault="00CA4F70" w:rsidP="00CA4F70">
      <w:pPr>
        <w:autoSpaceDE w:val="0"/>
        <w:autoSpaceDN w:val="0"/>
        <w:adjustRightInd w:val="0"/>
        <w:ind w:firstLine="709"/>
        <w:jc w:val="both"/>
        <w:rPr>
          <w:bCs/>
          <w:i/>
          <w:iCs/>
        </w:rPr>
      </w:pPr>
      <w:r w:rsidRPr="001E5085">
        <w:rPr>
          <w:bCs/>
          <w:i/>
          <w:iCs/>
        </w:rPr>
        <w:t>Данное нарушение содержит признаки административного правонарушения и попадает под действие части 3 статьи 7.32.3 КоАП РФ</w:t>
      </w:r>
      <w:r w:rsidRPr="001E5085">
        <w:rPr>
          <w:bCs/>
        </w:rPr>
        <w:t>.</w:t>
      </w:r>
      <w:r w:rsidRPr="001E5085">
        <w:t xml:space="preserve"> </w:t>
      </w:r>
    </w:p>
    <w:p w14:paraId="5E6C1C5C" w14:textId="160C56B4" w:rsidR="00CA4F70" w:rsidRPr="001E5085" w:rsidRDefault="00CA4F70" w:rsidP="001E50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E5085">
        <w:rPr>
          <w:rFonts w:ascii="Times New Roman" w:hAnsi="Times New Roman"/>
          <w:sz w:val="24"/>
          <w:szCs w:val="24"/>
        </w:rPr>
        <w:t>В нарушение требований ч</w:t>
      </w:r>
      <w:r w:rsidR="006B3761" w:rsidRPr="001E5085">
        <w:rPr>
          <w:rFonts w:ascii="Times New Roman" w:hAnsi="Times New Roman"/>
          <w:sz w:val="24"/>
          <w:szCs w:val="24"/>
        </w:rPr>
        <w:t>.</w:t>
      </w:r>
      <w:r w:rsidRPr="001E5085">
        <w:rPr>
          <w:rFonts w:ascii="Times New Roman" w:hAnsi="Times New Roman"/>
          <w:sz w:val="24"/>
          <w:szCs w:val="24"/>
        </w:rPr>
        <w:t xml:space="preserve"> 19 ст</w:t>
      </w:r>
      <w:r w:rsidR="006B3761" w:rsidRPr="001E5085">
        <w:rPr>
          <w:rFonts w:ascii="Times New Roman" w:hAnsi="Times New Roman"/>
          <w:sz w:val="24"/>
          <w:szCs w:val="24"/>
        </w:rPr>
        <w:t>.</w:t>
      </w:r>
      <w:r w:rsidRPr="001E5085">
        <w:rPr>
          <w:rFonts w:ascii="Times New Roman" w:hAnsi="Times New Roman"/>
          <w:sz w:val="24"/>
          <w:szCs w:val="24"/>
        </w:rPr>
        <w:t xml:space="preserve"> 4 Федерального закона № 223-ФЗ МАОУ «СОШ № 6» ежемесячная отчетность в ЕИС не размещалась (крайний отчет размещен 10.11.2021 за октябрь месяц 2021 года)</w:t>
      </w:r>
      <w:r w:rsidR="00355593" w:rsidRPr="001E5085">
        <w:rPr>
          <w:rFonts w:ascii="Times New Roman" w:hAnsi="Times New Roman"/>
          <w:sz w:val="24"/>
          <w:szCs w:val="24"/>
        </w:rPr>
        <w:t xml:space="preserve"> (1 случай)</w:t>
      </w:r>
      <w:r w:rsidRPr="001E5085">
        <w:rPr>
          <w:rFonts w:ascii="Times New Roman" w:hAnsi="Times New Roman"/>
          <w:sz w:val="24"/>
          <w:szCs w:val="24"/>
        </w:rPr>
        <w:t>.</w:t>
      </w:r>
    </w:p>
    <w:p w14:paraId="08F87A57" w14:textId="67C9C3B4" w:rsidR="001E5085" w:rsidRPr="001E5085" w:rsidRDefault="00CA4F70" w:rsidP="001E508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E5085">
        <w:rPr>
          <w:bCs/>
          <w:i/>
          <w:iCs/>
        </w:rPr>
        <w:lastRenderedPageBreak/>
        <w:t>Данное нарушение содержит признаки административного правонарушения и попадает под действие части 5 статьи 7.32.3 КоАП РФ</w:t>
      </w:r>
      <w:r w:rsidRPr="001E5085">
        <w:rPr>
          <w:bCs/>
        </w:rPr>
        <w:t xml:space="preserve">. </w:t>
      </w:r>
    </w:p>
    <w:p w14:paraId="406CE489" w14:textId="00DB3161" w:rsidR="00CA4F70" w:rsidRDefault="00CA4F70" w:rsidP="00CA4F70">
      <w:pPr>
        <w:ind w:firstLine="709"/>
        <w:jc w:val="both"/>
        <w:rPr>
          <w:b/>
          <w:bCs/>
          <w:i/>
          <w:iCs/>
        </w:rPr>
      </w:pPr>
      <w:r w:rsidRPr="001E5085">
        <w:rPr>
          <w:b/>
          <w:bCs/>
          <w:i/>
          <w:iCs/>
        </w:rPr>
        <w:t>Материалы по выявленным правонарушениям</w:t>
      </w:r>
      <w:r w:rsidR="00355593" w:rsidRPr="001E5085">
        <w:rPr>
          <w:b/>
          <w:bCs/>
          <w:i/>
          <w:iCs/>
        </w:rPr>
        <w:t xml:space="preserve"> </w:t>
      </w:r>
      <w:r w:rsidRPr="001E5085">
        <w:rPr>
          <w:b/>
          <w:bCs/>
          <w:i/>
          <w:iCs/>
        </w:rPr>
        <w:t>направлены в орган исполнительной власти, уполномоченный на осуществление контроля в сфере закупок товаров, работ, услуг отдельными видами юридических лиц</w:t>
      </w:r>
      <w:r w:rsidR="006A6242">
        <w:rPr>
          <w:b/>
          <w:bCs/>
          <w:i/>
          <w:iCs/>
        </w:rPr>
        <w:t xml:space="preserve"> (УФАС)</w:t>
      </w:r>
      <w:r w:rsidRPr="001E5085">
        <w:rPr>
          <w:b/>
          <w:bCs/>
          <w:i/>
          <w:iCs/>
        </w:rPr>
        <w:t>.</w:t>
      </w:r>
    </w:p>
    <w:p w14:paraId="7BBF1AB7" w14:textId="77777777" w:rsidR="001E5085" w:rsidRPr="001E5085" w:rsidRDefault="001E5085" w:rsidP="00CA4F70">
      <w:pPr>
        <w:ind w:firstLine="709"/>
        <w:jc w:val="both"/>
        <w:rPr>
          <w:b/>
          <w:bCs/>
          <w:i/>
          <w:iCs/>
        </w:rPr>
      </w:pPr>
    </w:p>
    <w:p w14:paraId="2C8840B3" w14:textId="7C8B4AA3" w:rsidR="00CA4F70" w:rsidRPr="0082158B" w:rsidRDefault="00127BC4" w:rsidP="00CA4F70">
      <w:pPr>
        <w:ind w:firstLine="709"/>
        <w:jc w:val="both"/>
        <w:rPr>
          <w:bCs/>
        </w:rPr>
      </w:pPr>
      <w:r>
        <w:t>3)</w:t>
      </w:r>
      <w:r w:rsidR="00CA4F70" w:rsidRPr="0082158B">
        <w:t>. По результатам проверки использования средств Субсидий на иные цели, предоставленной Учреждениям за счет средств</w:t>
      </w:r>
      <w:proofErr w:type="gramStart"/>
      <w:r w:rsidR="00CA4F70" w:rsidRPr="0082158B">
        <w:t xml:space="preserve"> И</w:t>
      </w:r>
      <w:proofErr w:type="gramEnd"/>
      <w:r w:rsidR="00CA4F70" w:rsidRPr="0082158B">
        <w:t>ного межбюджетного трансферта на возведение универсальных спортивных площадок установлено следующее:</w:t>
      </w:r>
    </w:p>
    <w:p w14:paraId="0226E035" w14:textId="1718D864" w:rsidR="00CA4F70" w:rsidRPr="0082158B" w:rsidRDefault="00F10DF9" w:rsidP="00CA4F7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</w:t>
      </w:r>
      <w:r w:rsidR="00CA4F70" w:rsidRPr="0082158B">
        <w:rPr>
          <w:bCs/>
        </w:rPr>
        <w:t xml:space="preserve"> </w:t>
      </w:r>
      <w:r w:rsidR="00C5662B">
        <w:rPr>
          <w:bCs/>
        </w:rPr>
        <w:t>п</w:t>
      </w:r>
      <w:r w:rsidR="00CA4F70" w:rsidRPr="0082158B">
        <w:rPr>
          <w:bCs/>
        </w:rPr>
        <w:t xml:space="preserve">одрядчиком на каждом из объектов не выполнены следующие виды работ: 1 калитка КМ-1 с задвижкой накладной и винтовым висячим замком с ключом А-19-00МБС; на установленной калитке отсутствует задвижка накладная; </w:t>
      </w:r>
    </w:p>
    <w:p w14:paraId="3F03059F" w14:textId="77777777" w:rsidR="00C5662B" w:rsidRDefault="00F10DF9" w:rsidP="00CA4F70">
      <w:pPr>
        <w:ind w:firstLine="709"/>
        <w:jc w:val="both"/>
        <w:rPr>
          <w:bCs/>
        </w:rPr>
      </w:pPr>
      <w:r>
        <w:rPr>
          <w:bCs/>
        </w:rPr>
        <w:t>-</w:t>
      </w:r>
      <w:r w:rsidR="00CA4F70" w:rsidRPr="0082158B">
        <w:rPr>
          <w:bCs/>
        </w:rPr>
        <w:t xml:space="preserve"> </w:t>
      </w:r>
      <w:r w:rsidR="00C5662B">
        <w:rPr>
          <w:bCs/>
        </w:rPr>
        <w:t>в</w:t>
      </w:r>
      <w:r w:rsidR="00CA4F70" w:rsidRPr="0082158B">
        <w:rPr>
          <w:bCs/>
        </w:rPr>
        <w:t xml:space="preserve">о всех актах о приемке выполненных работ не указана дата подписания </w:t>
      </w:r>
      <w:proofErr w:type="gramStart"/>
      <w:r w:rsidR="00CA4F70" w:rsidRPr="0082158B">
        <w:rPr>
          <w:bCs/>
        </w:rPr>
        <w:t>актов</w:t>
      </w:r>
      <w:proofErr w:type="gramEnd"/>
      <w:r w:rsidR="00CA4F70" w:rsidRPr="0082158B">
        <w:rPr>
          <w:bCs/>
        </w:rPr>
        <w:t xml:space="preserve"> как со стороны Подрядчика, так и со стороны </w:t>
      </w:r>
      <w:r>
        <w:rPr>
          <w:bCs/>
        </w:rPr>
        <w:t>Заказчиков</w:t>
      </w:r>
      <w:r w:rsidR="00CA4F70" w:rsidRPr="0082158B">
        <w:rPr>
          <w:bCs/>
        </w:rPr>
        <w:t>, что носит признаки нарушения пункта 5.3 статьи 3 Федерального закона № 223-ФЗ</w:t>
      </w:r>
      <w:r w:rsidR="00CA4F70">
        <w:rPr>
          <w:bCs/>
        </w:rPr>
        <w:t xml:space="preserve"> (всего 10 случаев)</w:t>
      </w:r>
      <w:r w:rsidR="00C5662B">
        <w:rPr>
          <w:bCs/>
        </w:rPr>
        <w:t>;</w:t>
      </w:r>
    </w:p>
    <w:p w14:paraId="2874082E" w14:textId="7401FFF8" w:rsidR="00CA4F70" w:rsidRPr="0082158B" w:rsidRDefault="00C5662B" w:rsidP="00CA4F70">
      <w:pPr>
        <w:ind w:firstLine="709"/>
        <w:jc w:val="both"/>
        <w:rPr>
          <w:bCs/>
        </w:rPr>
      </w:pPr>
      <w:proofErr w:type="gramStart"/>
      <w:r>
        <w:rPr>
          <w:bCs/>
        </w:rPr>
        <w:t>- нарушение сроков оплаты договора Заказчиком (МАОУ «СОШ № 6» - 1 случай</w:t>
      </w:r>
      <w:r w:rsidR="00CA4F70">
        <w:rPr>
          <w:bCs/>
        </w:rPr>
        <w:t>.</w:t>
      </w:r>
      <w:proofErr w:type="gramEnd"/>
    </w:p>
    <w:p w14:paraId="407958F2" w14:textId="77777777" w:rsidR="00011F76" w:rsidRPr="00ED15D6" w:rsidRDefault="00011F76" w:rsidP="00ED15D6">
      <w:pPr>
        <w:autoSpaceDE w:val="0"/>
        <w:autoSpaceDN w:val="0"/>
        <w:adjustRightInd w:val="0"/>
        <w:jc w:val="both"/>
      </w:pPr>
    </w:p>
    <w:p w14:paraId="26E5B4DF" w14:textId="2777AA03" w:rsidR="00ED15D6" w:rsidRPr="00CB15C3" w:rsidRDefault="00ED15D6" w:rsidP="00ED15D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5C3">
        <w:rPr>
          <w:rFonts w:ascii="Times New Roman" w:hAnsi="Times New Roman"/>
          <w:sz w:val="24"/>
          <w:szCs w:val="24"/>
        </w:rPr>
        <w:t xml:space="preserve">Проверка использования средств бюджета муниципального района «Город </w:t>
      </w:r>
    </w:p>
    <w:p w14:paraId="55588795" w14:textId="77777777" w:rsidR="00ED15D6" w:rsidRPr="00EE0087" w:rsidRDefault="00ED15D6" w:rsidP="00ED15D6">
      <w:pPr>
        <w:autoSpaceDE w:val="0"/>
        <w:autoSpaceDN w:val="0"/>
        <w:adjustRightInd w:val="0"/>
        <w:jc w:val="both"/>
      </w:pPr>
      <w:r w:rsidRPr="00CB15C3">
        <w:t>Краснокаменск и Краснокаменский район», выделенных Краснокаменской районной</w:t>
      </w:r>
      <w:r w:rsidRPr="00EE0087">
        <w:t xml:space="preserve"> территориальной избирательной комиссии на подготовку и проведение выборов депутатов Совета первого созыва Краснокаменского муниципального округа</w:t>
      </w:r>
      <w:r>
        <w:t xml:space="preserve"> в 2024 году.</w:t>
      </w:r>
      <w:r w:rsidRPr="00EE0087">
        <w:t xml:space="preserve"> </w:t>
      </w:r>
      <w:r>
        <w:t>О</w:t>
      </w:r>
      <w:r w:rsidRPr="00EE0087">
        <w:t xml:space="preserve">бъем проверенных средств – </w:t>
      </w:r>
      <w:r>
        <w:t>4 494,6</w:t>
      </w:r>
      <w:r w:rsidRPr="00EE0087">
        <w:t xml:space="preserve"> тыс. рублей</w:t>
      </w:r>
      <w:r>
        <w:t>.</w:t>
      </w:r>
    </w:p>
    <w:p w14:paraId="6D94E6EC" w14:textId="16F53AC0" w:rsidR="00685A43" w:rsidRPr="00685A43" w:rsidRDefault="00685A43" w:rsidP="00685A43">
      <w:pPr>
        <w:ind w:firstLine="708"/>
        <w:jc w:val="both"/>
      </w:pPr>
      <w:r w:rsidRPr="00685A43">
        <w:t>Результаты проверки показали, что денежные средства, выделенные из бюджета муниципального района на подготовку и проведение выборов депутатов Совета первого созыва Краснокаменского муниципального округа, использованы Краснокаменской районной ТИК по целевому назначению</w:t>
      </w:r>
      <w:r w:rsidRPr="00685A43">
        <w:rPr>
          <w:color w:val="000000"/>
          <w:shd w:val="clear" w:color="auto" w:fill="FFFFFF"/>
        </w:rPr>
        <w:t xml:space="preserve"> в пределах бюджетных средств, предусмотренных сметой расходов ТИК на подготовку и проведение выборов</w:t>
      </w:r>
      <w:r w:rsidRPr="00685A43">
        <w:t>.</w:t>
      </w:r>
    </w:p>
    <w:p w14:paraId="046BDC48" w14:textId="1B3EE0EC" w:rsidR="00685A43" w:rsidRPr="00685A43" w:rsidRDefault="00685A43" w:rsidP="00685A43">
      <w:pPr>
        <w:ind w:firstLine="708"/>
        <w:jc w:val="both"/>
        <w:rPr>
          <w:bCs/>
          <w:iCs/>
        </w:rPr>
      </w:pPr>
      <w:r w:rsidRPr="00685A43">
        <w:rPr>
          <w:bCs/>
          <w:iCs/>
        </w:rPr>
        <w:t xml:space="preserve">Вместе с тем, в результате проведенного анализа Контрольно-счетной палатой установлено несоответствие показателей сводного финансового отчета Краснокаменской районной ТИК о расходовании средств местного бюджета, выделенных на подготовку и проведение выборов </w:t>
      </w:r>
      <w:r w:rsidRPr="00685A43">
        <w:rPr>
          <w:iCs/>
        </w:rPr>
        <w:t>фактически произведенным расходам</w:t>
      </w:r>
      <w:r>
        <w:rPr>
          <w:iCs/>
        </w:rPr>
        <w:t>, а также в части исходных данных</w:t>
      </w:r>
      <w:r w:rsidRPr="00685A43">
        <w:rPr>
          <w:iCs/>
        </w:rPr>
        <w:t>.</w:t>
      </w:r>
      <w:r w:rsidR="00AA2D0F">
        <w:rPr>
          <w:iCs/>
        </w:rPr>
        <w:t xml:space="preserve"> Сумма нарушений составила 33,7 тыс. рублей.</w:t>
      </w:r>
    </w:p>
    <w:p w14:paraId="4C812289" w14:textId="77777777" w:rsidR="008B7491" w:rsidRDefault="008B7491" w:rsidP="00685A43">
      <w:pPr>
        <w:jc w:val="both"/>
      </w:pPr>
    </w:p>
    <w:p w14:paraId="32CE82D3" w14:textId="362905F7" w:rsidR="0019582E" w:rsidRDefault="004B501E" w:rsidP="00D07C74">
      <w:pPr>
        <w:ind w:firstLine="709"/>
        <w:jc w:val="both"/>
      </w:pPr>
      <w:r>
        <w:t xml:space="preserve">По результатам контрольных мероприятий составлено </w:t>
      </w:r>
      <w:r w:rsidR="00EE0087">
        <w:t>5</w:t>
      </w:r>
      <w:r>
        <w:t xml:space="preserve"> акт</w:t>
      </w:r>
      <w:r w:rsidR="00235F53">
        <w:t>ов</w:t>
      </w:r>
      <w:r>
        <w:t>.</w:t>
      </w:r>
      <w:r w:rsidR="00DB34A0">
        <w:t xml:space="preserve"> Проверяемым органам </w:t>
      </w:r>
      <w:proofErr w:type="gramStart"/>
      <w:r w:rsidR="00DB34A0">
        <w:t>внесены</w:t>
      </w:r>
      <w:proofErr w:type="gramEnd"/>
      <w:r w:rsidR="00DB34A0">
        <w:t xml:space="preserve"> ряд предложений по устранению</w:t>
      </w:r>
      <w:r w:rsidR="00685A43" w:rsidRPr="00685A43">
        <w:t xml:space="preserve"> </w:t>
      </w:r>
      <w:r w:rsidR="00685A43">
        <w:t>замечаний и</w:t>
      </w:r>
      <w:r w:rsidR="00DB34A0">
        <w:t xml:space="preserve"> выявленных нарушений, а также по недопущению </w:t>
      </w:r>
      <w:r w:rsidR="006A6242">
        <w:t>нарушений</w:t>
      </w:r>
      <w:r w:rsidR="00DB34A0">
        <w:t xml:space="preserve"> в дальнейшей работе.</w:t>
      </w:r>
    </w:p>
    <w:p w14:paraId="377DA48E" w14:textId="77777777" w:rsidR="004B501E" w:rsidRDefault="004B501E" w:rsidP="00D07C74">
      <w:pPr>
        <w:ind w:firstLine="709"/>
        <w:jc w:val="both"/>
      </w:pPr>
      <w:r>
        <w:t xml:space="preserve"> </w:t>
      </w:r>
    </w:p>
    <w:p w14:paraId="6A1EB57F" w14:textId="2BC15B7A" w:rsidR="00D07C74" w:rsidRDefault="00685A43" w:rsidP="00D07C74">
      <w:pPr>
        <w:ind w:firstLine="709"/>
        <w:jc w:val="both"/>
      </w:pPr>
      <w:r>
        <w:rPr>
          <w:b/>
        </w:rPr>
        <w:t>Всего по контрольным мероприятиям в</w:t>
      </w:r>
      <w:r w:rsidR="00D07C74" w:rsidRPr="00BD2530">
        <w:rPr>
          <w:b/>
        </w:rPr>
        <w:t xml:space="preserve">ыявлено нарушений и недостатков </w:t>
      </w:r>
      <w:r>
        <w:rPr>
          <w:b/>
        </w:rPr>
        <w:t>-</w:t>
      </w:r>
      <w:r w:rsidR="00D07C74" w:rsidRPr="00BD2530">
        <w:rPr>
          <w:b/>
        </w:rPr>
        <w:t xml:space="preserve"> </w:t>
      </w:r>
      <w:r>
        <w:rPr>
          <w:b/>
        </w:rPr>
        <w:t>62</w:t>
      </w:r>
      <w:r w:rsidR="00D07C74" w:rsidRPr="00BD2530">
        <w:rPr>
          <w:b/>
          <w:color w:val="FF6600"/>
        </w:rPr>
        <w:t xml:space="preserve"> </w:t>
      </w:r>
      <w:r w:rsidR="00D07C74" w:rsidRPr="00BD2530">
        <w:rPr>
          <w:b/>
        </w:rPr>
        <w:t>случа</w:t>
      </w:r>
      <w:r>
        <w:rPr>
          <w:b/>
        </w:rPr>
        <w:t>я</w:t>
      </w:r>
      <w:r w:rsidR="0014433E" w:rsidRPr="00BD2530">
        <w:rPr>
          <w:b/>
        </w:rPr>
        <w:t>,</w:t>
      </w:r>
      <w:r w:rsidR="00D07C74" w:rsidRPr="00BD2530">
        <w:rPr>
          <w:b/>
        </w:rPr>
        <w:t xml:space="preserve"> </w:t>
      </w:r>
      <w:r w:rsidR="0014433E" w:rsidRPr="00BD2530">
        <w:rPr>
          <w:b/>
        </w:rPr>
        <w:t>сумма финансовых нарушений составила</w:t>
      </w:r>
      <w:r w:rsidR="00D07C74" w:rsidRPr="00BD2530">
        <w:rPr>
          <w:b/>
        </w:rPr>
        <w:t xml:space="preserve"> </w:t>
      </w:r>
      <w:r>
        <w:rPr>
          <w:b/>
        </w:rPr>
        <w:t>8 125,2</w:t>
      </w:r>
      <w:r w:rsidR="00D07C74" w:rsidRPr="00BD2530">
        <w:rPr>
          <w:b/>
        </w:rPr>
        <w:t xml:space="preserve"> тыс. руб</w:t>
      </w:r>
      <w:r w:rsidR="00C57CE1">
        <w:rPr>
          <w:b/>
        </w:rPr>
        <w:t>лей</w:t>
      </w:r>
      <w:r w:rsidR="00D07C74">
        <w:t>, из них:</w:t>
      </w:r>
    </w:p>
    <w:p w14:paraId="698CB525" w14:textId="192C8DA4" w:rsidR="00010546" w:rsidRPr="00141EBD" w:rsidRDefault="00685A43" w:rsidP="00AA2D0F">
      <w:pPr>
        <w:ind w:firstLine="709"/>
        <w:jc w:val="both"/>
      </w:pPr>
      <w:r w:rsidRPr="00685A43">
        <w:rPr>
          <w:bCs/>
          <w:iCs/>
        </w:rPr>
        <w:t>1</w:t>
      </w:r>
      <w:r w:rsidR="009704A0" w:rsidRPr="00685A43">
        <w:rPr>
          <w:bCs/>
          <w:iCs/>
        </w:rPr>
        <w:t>)</w:t>
      </w:r>
      <w:r w:rsidR="004E4474" w:rsidRPr="00685A43">
        <w:rPr>
          <w:bCs/>
          <w:iCs/>
        </w:rPr>
        <w:t xml:space="preserve">. </w:t>
      </w:r>
      <w:r w:rsidR="00141EBD" w:rsidRPr="00685A43">
        <w:rPr>
          <w:bCs/>
          <w:iCs/>
        </w:rPr>
        <w:t>Нарушения в ведении бухгалтерского учета и отчетности</w:t>
      </w:r>
      <w:r w:rsidRPr="00685A43">
        <w:rPr>
          <w:bCs/>
          <w:iCs/>
        </w:rPr>
        <w:t xml:space="preserve"> </w:t>
      </w:r>
      <w:r w:rsidR="00141EBD" w:rsidRPr="00685A43">
        <w:rPr>
          <w:bCs/>
          <w:iCs/>
        </w:rPr>
        <w:t xml:space="preserve">– всего </w:t>
      </w:r>
      <w:r w:rsidRPr="00685A43">
        <w:rPr>
          <w:bCs/>
          <w:iCs/>
        </w:rPr>
        <w:t>2</w:t>
      </w:r>
      <w:r w:rsidR="00141EBD" w:rsidRPr="00685A43">
        <w:rPr>
          <w:bCs/>
          <w:iCs/>
        </w:rPr>
        <w:t xml:space="preserve"> </w:t>
      </w:r>
      <w:r w:rsidR="00AF1A03">
        <w:rPr>
          <w:bCs/>
          <w:iCs/>
        </w:rPr>
        <w:t>случая</w:t>
      </w:r>
      <w:r w:rsidR="00141EBD" w:rsidRPr="00685A43">
        <w:rPr>
          <w:bCs/>
          <w:iCs/>
        </w:rPr>
        <w:t xml:space="preserve"> на общую сумму </w:t>
      </w:r>
      <w:r w:rsidRPr="00685A43">
        <w:rPr>
          <w:bCs/>
          <w:iCs/>
        </w:rPr>
        <w:t>7 982,6</w:t>
      </w:r>
      <w:r w:rsidR="00141EBD" w:rsidRPr="00685A43">
        <w:rPr>
          <w:bCs/>
          <w:iCs/>
        </w:rPr>
        <w:t xml:space="preserve"> тыс. рублей</w:t>
      </w:r>
      <w:r w:rsidRPr="00685A43">
        <w:rPr>
          <w:bCs/>
          <w:iCs/>
        </w:rPr>
        <w:t xml:space="preserve"> (МАОУ «СОШ № 6» и МАОУ «СОШ № 8»)</w:t>
      </w:r>
      <w:r>
        <w:rPr>
          <w:bCs/>
          <w:iCs/>
        </w:rPr>
        <w:t>. Данные нарушения у</w:t>
      </w:r>
      <w:r w:rsidR="00D44CC4">
        <w:t>странен</w:t>
      </w:r>
      <w:r>
        <w:t>ы, объекты</w:t>
      </w:r>
      <w:r w:rsidRPr="00685A43">
        <w:rPr>
          <w:bCs/>
        </w:rPr>
        <w:t xml:space="preserve"> </w:t>
      </w:r>
      <w:r w:rsidRPr="0082158B">
        <w:rPr>
          <w:bCs/>
        </w:rPr>
        <w:t>«</w:t>
      </w:r>
      <w:r w:rsidRPr="0082158B">
        <w:t xml:space="preserve">Строительство спортивной многофункциональной площадки МАОУ «СОШ № 6» и </w:t>
      </w:r>
      <w:r w:rsidRPr="0082158B">
        <w:rPr>
          <w:bCs/>
        </w:rPr>
        <w:t>«</w:t>
      </w:r>
      <w:r w:rsidRPr="0082158B">
        <w:t xml:space="preserve">Строительство спортивной многофункциональной площадки МАОУ «СОШ № 8» </w:t>
      </w:r>
      <w:r>
        <w:t>приняты к учету</w:t>
      </w:r>
      <w:r w:rsidR="00D44CC4">
        <w:t>.</w:t>
      </w:r>
    </w:p>
    <w:p w14:paraId="7C4BF6DF" w14:textId="736C353C" w:rsidR="00EF3C7D" w:rsidRPr="009742DD" w:rsidRDefault="00685A43" w:rsidP="00AA2D0F">
      <w:pPr>
        <w:ind w:firstLine="709"/>
        <w:jc w:val="both"/>
        <w:rPr>
          <w:bCs/>
        </w:rPr>
      </w:pPr>
      <w:r w:rsidRPr="00AA2D0F">
        <w:t>2</w:t>
      </w:r>
      <w:r w:rsidR="00141EBD" w:rsidRPr="00AA2D0F">
        <w:t xml:space="preserve">). </w:t>
      </w:r>
      <w:r w:rsidR="004E4474" w:rsidRPr="00AA2D0F">
        <w:t xml:space="preserve">Нарушения при осуществлении муниципальных закупок – всего </w:t>
      </w:r>
      <w:r w:rsidR="00AA2D0F">
        <w:t>32</w:t>
      </w:r>
      <w:r w:rsidR="004E4474" w:rsidRPr="00AA2D0F">
        <w:t xml:space="preserve"> случа</w:t>
      </w:r>
      <w:r w:rsidR="00AA2D0F">
        <w:t xml:space="preserve">я </w:t>
      </w:r>
      <w:r w:rsidR="004710CD" w:rsidRPr="00B40987">
        <w:t>нарушений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="00AA2D0F">
        <w:t>, сумма финансовых нарушений – 108,9</w:t>
      </w:r>
      <w:r w:rsidR="00916E31">
        <w:t xml:space="preserve"> тыс. рублей</w:t>
      </w:r>
      <w:r w:rsidR="00AA2D0F">
        <w:t>.</w:t>
      </w:r>
    </w:p>
    <w:p w14:paraId="50BCFCBE" w14:textId="66E088F9" w:rsidR="00D039DD" w:rsidRPr="00AF1A03" w:rsidRDefault="00D039DD" w:rsidP="00AF1A03">
      <w:pPr>
        <w:ind w:firstLine="709"/>
        <w:jc w:val="both"/>
        <w:rPr>
          <w:bCs/>
        </w:rPr>
      </w:pPr>
      <w:r>
        <w:t xml:space="preserve">Все нарушения </w:t>
      </w:r>
      <w:r w:rsidR="00EF3C7D">
        <w:t>в сфере закупок</w:t>
      </w:r>
      <w:r w:rsidR="00985F8C">
        <w:t xml:space="preserve"> </w:t>
      </w:r>
      <w:r>
        <w:t>выявлены в результате проверк</w:t>
      </w:r>
      <w:r w:rsidR="00AA2D0F">
        <w:t>и</w:t>
      </w:r>
      <w:r>
        <w:t xml:space="preserve"> по использованию средств</w:t>
      </w:r>
      <w:proofErr w:type="gramStart"/>
      <w:r>
        <w:t xml:space="preserve"> </w:t>
      </w:r>
      <w:r w:rsidR="00AA2D0F">
        <w:t>И</w:t>
      </w:r>
      <w:proofErr w:type="gramEnd"/>
      <w:r w:rsidR="00AA2D0F">
        <w:t xml:space="preserve">ного </w:t>
      </w:r>
      <w:r>
        <w:t>межбюджетн</w:t>
      </w:r>
      <w:r w:rsidR="00AA2D0F">
        <w:t>ого</w:t>
      </w:r>
      <w:r>
        <w:t xml:space="preserve"> трансферт</w:t>
      </w:r>
      <w:r w:rsidR="00AA2D0F">
        <w:t>а</w:t>
      </w:r>
      <w:r>
        <w:t xml:space="preserve">, проведенных в городском поселении, устранение данных нарушений </w:t>
      </w:r>
      <w:r w:rsidR="00985F8C">
        <w:t>не представляется возможным.</w:t>
      </w:r>
      <w:r w:rsidR="00AF1A03" w:rsidRPr="00AF1A03">
        <w:rPr>
          <w:bCs/>
        </w:rPr>
        <w:t xml:space="preserve"> </w:t>
      </w:r>
      <w:r w:rsidR="00AF1A03">
        <w:rPr>
          <w:bCs/>
        </w:rPr>
        <w:t>Н</w:t>
      </w:r>
      <w:r w:rsidR="00AF1A03" w:rsidRPr="009742DD">
        <w:rPr>
          <w:bCs/>
        </w:rPr>
        <w:t>арушени</w:t>
      </w:r>
      <w:r w:rsidR="00AF1A03">
        <w:rPr>
          <w:bCs/>
        </w:rPr>
        <w:t>й</w:t>
      </w:r>
      <w:r w:rsidR="00AF1A03" w:rsidRPr="009742DD">
        <w:rPr>
          <w:bCs/>
        </w:rPr>
        <w:t>, содерж</w:t>
      </w:r>
      <w:r w:rsidR="00AF1A03">
        <w:rPr>
          <w:bCs/>
        </w:rPr>
        <w:t>ащих</w:t>
      </w:r>
      <w:r w:rsidR="00AF1A03" w:rsidRPr="009742DD">
        <w:rPr>
          <w:bCs/>
        </w:rPr>
        <w:t xml:space="preserve"> признаки административного правонарушения</w:t>
      </w:r>
      <w:r w:rsidR="00AF1A03">
        <w:rPr>
          <w:bCs/>
        </w:rPr>
        <w:t>,</w:t>
      </w:r>
      <w:r w:rsidR="00AF1A03" w:rsidRPr="009742DD">
        <w:rPr>
          <w:bCs/>
        </w:rPr>
        <w:t xml:space="preserve"> </w:t>
      </w:r>
      <w:r w:rsidR="00AF1A03">
        <w:rPr>
          <w:bCs/>
        </w:rPr>
        <w:t>не выявлено</w:t>
      </w:r>
      <w:r w:rsidR="00AF1A03" w:rsidRPr="009742DD">
        <w:rPr>
          <w:bCs/>
        </w:rPr>
        <w:t>.</w:t>
      </w:r>
    </w:p>
    <w:p w14:paraId="78667148" w14:textId="040D1D26" w:rsidR="00FE214C" w:rsidRPr="00446A8E" w:rsidRDefault="00AA2D0F" w:rsidP="00890B1F">
      <w:pPr>
        <w:ind w:firstLine="709"/>
        <w:jc w:val="both"/>
        <w:rPr>
          <w:bCs/>
          <w:iCs/>
        </w:rPr>
      </w:pPr>
      <w:r w:rsidRPr="00446A8E">
        <w:rPr>
          <w:bCs/>
          <w:iCs/>
        </w:rPr>
        <w:lastRenderedPageBreak/>
        <w:t>3</w:t>
      </w:r>
      <w:r w:rsidR="009704A0" w:rsidRPr="00446A8E">
        <w:rPr>
          <w:bCs/>
          <w:iCs/>
        </w:rPr>
        <w:t>)</w:t>
      </w:r>
      <w:r w:rsidR="00930D1B" w:rsidRPr="00446A8E">
        <w:rPr>
          <w:bCs/>
          <w:iCs/>
        </w:rPr>
        <w:t>. Иные нарушения</w:t>
      </w:r>
      <w:r w:rsidR="00E63C3F" w:rsidRPr="00446A8E">
        <w:rPr>
          <w:bCs/>
          <w:iCs/>
        </w:rPr>
        <w:t xml:space="preserve"> и недостатки</w:t>
      </w:r>
      <w:r w:rsidR="00930D1B" w:rsidRPr="00446A8E">
        <w:rPr>
          <w:bCs/>
          <w:iCs/>
        </w:rPr>
        <w:t xml:space="preserve"> – всего </w:t>
      </w:r>
      <w:r w:rsidR="00D50D13" w:rsidRPr="00446A8E">
        <w:rPr>
          <w:bCs/>
          <w:iCs/>
        </w:rPr>
        <w:t>2</w:t>
      </w:r>
      <w:r w:rsidRPr="00446A8E">
        <w:rPr>
          <w:bCs/>
          <w:iCs/>
        </w:rPr>
        <w:t>8</w:t>
      </w:r>
      <w:r w:rsidR="00D27D14" w:rsidRPr="00446A8E">
        <w:rPr>
          <w:bCs/>
          <w:iCs/>
        </w:rPr>
        <w:t xml:space="preserve"> случа</w:t>
      </w:r>
      <w:r w:rsidR="00C16F35" w:rsidRPr="00446A8E">
        <w:rPr>
          <w:bCs/>
          <w:iCs/>
        </w:rPr>
        <w:t>ев</w:t>
      </w:r>
      <w:r w:rsidR="00D62C8B" w:rsidRPr="00446A8E">
        <w:rPr>
          <w:bCs/>
          <w:iCs/>
        </w:rPr>
        <w:t>,</w:t>
      </w:r>
      <w:r w:rsidR="00930D1B" w:rsidRPr="00446A8E">
        <w:rPr>
          <w:bCs/>
          <w:iCs/>
        </w:rPr>
        <w:t xml:space="preserve"> </w:t>
      </w:r>
      <w:r w:rsidR="001066BC" w:rsidRPr="00446A8E">
        <w:rPr>
          <w:bCs/>
          <w:iCs/>
        </w:rPr>
        <w:t>в том числе</w:t>
      </w:r>
      <w:r w:rsidR="00D62C8B" w:rsidRPr="00446A8E">
        <w:rPr>
          <w:bCs/>
          <w:iCs/>
        </w:rPr>
        <w:t xml:space="preserve"> </w:t>
      </w:r>
      <w:r w:rsidR="00127BC4" w:rsidRPr="00446A8E">
        <w:rPr>
          <w:bCs/>
          <w:iCs/>
        </w:rPr>
        <w:t>1</w:t>
      </w:r>
      <w:r w:rsidR="00D62C8B" w:rsidRPr="00446A8E">
        <w:rPr>
          <w:bCs/>
          <w:iCs/>
        </w:rPr>
        <w:t xml:space="preserve"> случа</w:t>
      </w:r>
      <w:r w:rsidR="00127BC4" w:rsidRPr="00446A8E">
        <w:rPr>
          <w:bCs/>
          <w:iCs/>
        </w:rPr>
        <w:t>й</w:t>
      </w:r>
      <w:r w:rsidR="00D62C8B" w:rsidRPr="00446A8E">
        <w:rPr>
          <w:bCs/>
          <w:iCs/>
        </w:rPr>
        <w:t xml:space="preserve"> </w:t>
      </w:r>
      <w:r w:rsidR="0056724D" w:rsidRPr="00446A8E">
        <w:rPr>
          <w:bCs/>
          <w:iCs/>
        </w:rPr>
        <w:t xml:space="preserve">в денежном выражении </w:t>
      </w:r>
      <w:r w:rsidR="006E0D28" w:rsidRPr="00446A8E">
        <w:rPr>
          <w:bCs/>
          <w:iCs/>
        </w:rPr>
        <w:t xml:space="preserve">на общую сумму </w:t>
      </w:r>
      <w:r w:rsidRPr="00446A8E">
        <w:rPr>
          <w:bCs/>
          <w:iCs/>
        </w:rPr>
        <w:t>33,7</w:t>
      </w:r>
      <w:r w:rsidR="006E0D28" w:rsidRPr="00446A8E">
        <w:rPr>
          <w:bCs/>
          <w:iCs/>
        </w:rPr>
        <w:t xml:space="preserve"> тыс. рублей</w:t>
      </w:r>
      <w:r w:rsidR="00127BC4" w:rsidRPr="00446A8E">
        <w:rPr>
          <w:bCs/>
          <w:iCs/>
        </w:rPr>
        <w:t>:</w:t>
      </w:r>
    </w:p>
    <w:p w14:paraId="7D38DE1C" w14:textId="63A0B2C3" w:rsidR="00D62C8B" w:rsidRPr="00890B1F" w:rsidRDefault="00127BC4" w:rsidP="00890B1F">
      <w:pPr>
        <w:ind w:firstLine="709"/>
        <w:jc w:val="both"/>
        <w:rPr>
          <w:b/>
          <w:i/>
        </w:rPr>
      </w:pPr>
      <w:r>
        <w:t xml:space="preserve">- </w:t>
      </w:r>
      <w:r w:rsidR="00AF1A03">
        <w:t>нарушение</w:t>
      </w:r>
      <w:r w:rsidR="00FE214C" w:rsidRPr="00FE214C">
        <w:t xml:space="preserve"> в денежном выражении</w:t>
      </w:r>
      <w:r w:rsidR="00FE214C">
        <w:t xml:space="preserve"> на сумму 33,7 тыс. рублей</w:t>
      </w:r>
      <w:r w:rsidR="00B40987">
        <w:t xml:space="preserve"> </w:t>
      </w:r>
      <w:r w:rsidR="00890B1F">
        <w:t>устранен</w:t>
      </w:r>
      <w:r w:rsidR="00AF1A03">
        <w:t>о</w:t>
      </w:r>
      <w:r w:rsidR="00FE214C">
        <w:t>, в финансовый отчет ТИК внесены корректировки</w:t>
      </w:r>
      <w:r w:rsidR="00B60BF2">
        <w:t xml:space="preserve">. </w:t>
      </w:r>
    </w:p>
    <w:p w14:paraId="0CAB51CA" w14:textId="2D3F3D65" w:rsidR="00127BC4" w:rsidRDefault="00127BC4" w:rsidP="00D07C74">
      <w:pPr>
        <w:ind w:firstLine="709"/>
        <w:jc w:val="both"/>
      </w:pPr>
      <w:r>
        <w:t xml:space="preserve">- </w:t>
      </w:r>
      <w:r w:rsidR="00FE214C">
        <w:t>2</w:t>
      </w:r>
      <w:r>
        <w:t>7</w:t>
      </w:r>
      <w:r w:rsidR="00FE214C">
        <w:t xml:space="preserve"> </w:t>
      </w:r>
      <w:r w:rsidR="00D62C8B">
        <w:t>случаев</w:t>
      </w:r>
      <w:r w:rsidR="00890B1F">
        <w:t xml:space="preserve"> нарушений</w:t>
      </w:r>
      <w:r>
        <w:t xml:space="preserve"> и недостатков</w:t>
      </w:r>
      <w:r w:rsidR="00D62C8B">
        <w:t xml:space="preserve"> не в денежном выражении</w:t>
      </w:r>
      <w:r>
        <w:t>, из них:</w:t>
      </w:r>
    </w:p>
    <w:p w14:paraId="09ADD741" w14:textId="3BC788A8" w:rsidR="00D62C8B" w:rsidRDefault="00127BC4" w:rsidP="00D07C74">
      <w:pPr>
        <w:ind w:firstLine="709"/>
        <w:jc w:val="both"/>
      </w:pPr>
      <w:r>
        <w:t>комитет по финансам – 6 случаев (при заключении соглашений о предоставлении</w:t>
      </w:r>
      <w:proofErr w:type="gramStart"/>
      <w:r>
        <w:t xml:space="preserve"> И</w:t>
      </w:r>
      <w:proofErr w:type="gramEnd"/>
      <w:r>
        <w:t xml:space="preserve">ного межбюджетного трансферта);   </w:t>
      </w:r>
    </w:p>
    <w:p w14:paraId="4E942309" w14:textId="5ED695D7" w:rsidR="00446A8E" w:rsidRDefault="00AF1A03" w:rsidP="00AF1A03">
      <w:pPr>
        <w:autoSpaceDE w:val="0"/>
        <w:autoSpaceDN w:val="0"/>
        <w:adjustRightInd w:val="0"/>
        <w:ind w:firstLine="708"/>
        <w:jc w:val="both"/>
      </w:pPr>
      <w:r>
        <w:t>у</w:t>
      </w:r>
      <w:r w:rsidR="00127BC4">
        <w:t xml:space="preserve">чреждения </w:t>
      </w:r>
      <w:r>
        <w:t xml:space="preserve">(МАОУ «СОШ № 6» и МАОУ «СОШ № 8») </w:t>
      </w:r>
      <w:r w:rsidR="00127BC4">
        <w:t xml:space="preserve">- </w:t>
      </w:r>
      <w:r w:rsidR="0056724D">
        <w:t>2</w:t>
      </w:r>
      <w:r w:rsidR="00127BC4">
        <w:t>1</w:t>
      </w:r>
      <w:r w:rsidR="00E70AD4" w:rsidRPr="00357E2B">
        <w:t xml:space="preserve"> случа</w:t>
      </w:r>
      <w:r w:rsidR="00127BC4">
        <w:t>й, из них 19</w:t>
      </w:r>
      <w:r w:rsidR="00446A8E">
        <w:t xml:space="preserve"> случаев</w:t>
      </w:r>
      <w:r w:rsidR="00E70AD4" w:rsidRPr="00357E2B">
        <w:t xml:space="preserve"> нарушени</w:t>
      </w:r>
      <w:r w:rsidR="00127BC4">
        <w:t>й</w:t>
      </w:r>
      <w:r w:rsidR="00E70AD4" w:rsidRPr="00357E2B">
        <w:t xml:space="preserve"> требований Федерального закона от 18.07.2011 № 223-ФЗ</w:t>
      </w:r>
      <w:r w:rsidR="00E70AD4" w:rsidRPr="00357E2B">
        <w:rPr>
          <w:bCs/>
          <w:sz w:val="28"/>
          <w:szCs w:val="28"/>
        </w:rPr>
        <w:t xml:space="preserve"> </w:t>
      </w:r>
      <w:r w:rsidR="00E70AD4" w:rsidRPr="00357E2B">
        <w:rPr>
          <w:bCs/>
        </w:rPr>
        <w:t>«О закупках товаров, работ, услуг отдельными видами юридических лиц»</w:t>
      </w:r>
      <w:r w:rsidR="006A6242">
        <w:rPr>
          <w:bCs/>
        </w:rPr>
        <w:t>,</w:t>
      </w:r>
      <w:r w:rsidR="00850A04">
        <w:t xml:space="preserve"> </w:t>
      </w:r>
      <w:r w:rsidR="00446A8E">
        <w:t>в том числе 5</w:t>
      </w:r>
      <w:r w:rsidR="00850A04">
        <w:t xml:space="preserve"> случа</w:t>
      </w:r>
      <w:r w:rsidR="00127BC4">
        <w:t>ев</w:t>
      </w:r>
      <w:r w:rsidR="00850A04">
        <w:t xml:space="preserve"> </w:t>
      </w:r>
      <w:r w:rsidR="00E70AD4" w:rsidRPr="00357E2B">
        <w:t>содержа</w:t>
      </w:r>
      <w:r w:rsidR="0056724D">
        <w:t>т</w:t>
      </w:r>
      <w:r w:rsidR="00E70AD4" w:rsidRPr="00357E2B">
        <w:t xml:space="preserve"> признаки административного правонарушения</w:t>
      </w:r>
      <w:r w:rsidR="00446A8E">
        <w:t>.</w:t>
      </w:r>
    </w:p>
    <w:p w14:paraId="3644880D" w14:textId="77777777" w:rsidR="00D27D14" w:rsidRDefault="00D27D14" w:rsidP="00D07C74">
      <w:pPr>
        <w:ind w:firstLine="709"/>
        <w:jc w:val="both"/>
        <w:rPr>
          <w:b/>
        </w:rPr>
      </w:pPr>
    </w:p>
    <w:p w14:paraId="7E242F77" w14:textId="662340AE" w:rsidR="00D07C74" w:rsidRPr="00B14FC7" w:rsidRDefault="00D07C74" w:rsidP="00D07C74">
      <w:pPr>
        <w:ind w:firstLine="709"/>
        <w:jc w:val="both"/>
        <w:rPr>
          <w:b/>
          <w:i/>
        </w:rPr>
      </w:pPr>
      <w:r w:rsidRPr="00A30FC7">
        <w:rPr>
          <w:b/>
        </w:rPr>
        <w:t xml:space="preserve">Всего по </w:t>
      </w:r>
      <w:r w:rsidR="00AF1222">
        <w:rPr>
          <w:b/>
        </w:rPr>
        <w:t xml:space="preserve">результатам </w:t>
      </w:r>
      <w:r w:rsidR="00774F59" w:rsidRPr="00A30FC7">
        <w:rPr>
          <w:b/>
        </w:rPr>
        <w:t>контрольны</w:t>
      </w:r>
      <w:r w:rsidR="00AF1222">
        <w:rPr>
          <w:b/>
        </w:rPr>
        <w:t>х мероприятий</w:t>
      </w:r>
      <w:r w:rsidR="00774F59" w:rsidRPr="00A30FC7">
        <w:rPr>
          <w:b/>
        </w:rPr>
        <w:t>,</w:t>
      </w:r>
      <w:r w:rsidR="00A30FC7">
        <w:rPr>
          <w:b/>
        </w:rPr>
        <w:t xml:space="preserve"> п</w:t>
      </w:r>
      <w:r w:rsidR="00C845D5">
        <w:rPr>
          <w:b/>
        </w:rPr>
        <w:t>р</w:t>
      </w:r>
      <w:r w:rsidR="00AF1222">
        <w:rPr>
          <w:b/>
        </w:rPr>
        <w:t>оведенных</w:t>
      </w:r>
      <w:r w:rsidR="00774F59" w:rsidRPr="00A30FC7">
        <w:rPr>
          <w:b/>
        </w:rPr>
        <w:t xml:space="preserve"> в</w:t>
      </w:r>
      <w:r w:rsidRPr="00A30FC7">
        <w:rPr>
          <w:b/>
        </w:rPr>
        <w:t xml:space="preserve"> 20</w:t>
      </w:r>
      <w:r w:rsidR="00D27D14">
        <w:rPr>
          <w:b/>
        </w:rPr>
        <w:t>2</w:t>
      </w:r>
      <w:r w:rsidR="0001341A">
        <w:rPr>
          <w:b/>
        </w:rPr>
        <w:t>4</w:t>
      </w:r>
      <w:r w:rsidRPr="00A30FC7">
        <w:rPr>
          <w:b/>
        </w:rPr>
        <w:t xml:space="preserve"> год</w:t>
      </w:r>
      <w:r w:rsidR="00774F59" w:rsidRPr="00A30FC7">
        <w:rPr>
          <w:b/>
        </w:rPr>
        <w:t>у</w:t>
      </w:r>
      <w:r w:rsidRPr="00B14FC7">
        <w:rPr>
          <w:b/>
          <w:i/>
        </w:rPr>
        <w:t>:</w:t>
      </w:r>
    </w:p>
    <w:p w14:paraId="4D3DD2C7" w14:textId="462DFFFB" w:rsidR="00D07C74" w:rsidRPr="00411D49" w:rsidRDefault="00D07C74" w:rsidP="00D07C74">
      <w:pPr>
        <w:ind w:firstLine="709"/>
        <w:jc w:val="both"/>
      </w:pPr>
      <w:r w:rsidRPr="00C845D5">
        <w:t>-</w:t>
      </w:r>
      <w:r w:rsidR="00175C5D" w:rsidRPr="00C845D5">
        <w:t xml:space="preserve"> устранено</w:t>
      </w:r>
      <w:r w:rsidR="00175C5D">
        <w:t xml:space="preserve"> финансовых нарушений</w:t>
      </w:r>
      <w:r w:rsidRPr="00411D49">
        <w:t xml:space="preserve"> на общую сумму </w:t>
      </w:r>
      <w:r w:rsidR="0001341A">
        <w:t>8 016,3</w:t>
      </w:r>
      <w:r w:rsidR="00F455DB">
        <w:t xml:space="preserve"> тыс.</w:t>
      </w:r>
      <w:r>
        <w:t xml:space="preserve"> ру</w:t>
      </w:r>
      <w:r w:rsidRPr="00411D49">
        <w:t>б</w:t>
      </w:r>
      <w:r w:rsidR="00F455DB">
        <w:t>лей</w:t>
      </w:r>
      <w:r w:rsidR="00893BB6">
        <w:t xml:space="preserve"> </w:t>
      </w:r>
      <w:r w:rsidR="0001341A">
        <w:t>(98,7</w:t>
      </w:r>
      <w:r w:rsidR="00893BB6">
        <w:t>% выявленных нарушений)</w:t>
      </w:r>
      <w:r w:rsidRPr="00411D49">
        <w:t>;</w:t>
      </w:r>
    </w:p>
    <w:p w14:paraId="57CC0185" w14:textId="17E00963" w:rsidR="00AF1222" w:rsidRDefault="00D07C74" w:rsidP="00BD2530">
      <w:pPr>
        <w:ind w:firstLine="709"/>
        <w:jc w:val="both"/>
      </w:pPr>
      <w:r w:rsidRPr="00411D49">
        <w:t xml:space="preserve">- </w:t>
      </w:r>
      <w:r w:rsidR="00C845D5">
        <w:t>устранение не представляется возможным</w:t>
      </w:r>
      <w:r w:rsidR="00175C5D">
        <w:t xml:space="preserve"> </w:t>
      </w:r>
      <w:r w:rsidR="00AF1222">
        <w:t xml:space="preserve">по нарушениям </w:t>
      </w:r>
      <w:r w:rsidRPr="00411D49">
        <w:t xml:space="preserve">на общую сумму </w:t>
      </w:r>
      <w:r w:rsidR="0001341A">
        <w:t>108,9</w:t>
      </w:r>
      <w:r w:rsidRPr="00411D49">
        <w:t xml:space="preserve"> тыс. руб</w:t>
      </w:r>
      <w:r w:rsidR="00175C5D">
        <w:t>лей</w:t>
      </w:r>
      <w:r w:rsidR="00AF1222">
        <w:t xml:space="preserve"> (исполнены муниципальные контракты).</w:t>
      </w:r>
    </w:p>
    <w:p w14:paraId="551A6E48" w14:textId="77777777" w:rsidR="00446A8E" w:rsidRPr="00446A8E" w:rsidRDefault="00446A8E" w:rsidP="00446A8E">
      <w:pPr>
        <w:ind w:firstLine="709"/>
        <w:jc w:val="both"/>
        <w:rPr>
          <w:bCs/>
          <w:iCs/>
        </w:rPr>
      </w:pPr>
      <w:r w:rsidRPr="00446A8E">
        <w:rPr>
          <w:bCs/>
          <w:iCs/>
        </w:rPr>
        <w:t>Направлено:</w:t>
      </w:r>
    </w:p>
    <w:p w14:paraId="37A456FA" w14:textId="77777777" w:rsidR="0001341A" w:rsidRDefault="00446A8E" w:rsidP="00446A8E">
      <w:pPr>
        <w:ind w:firstLine="709"/>
        <w:jc w:val="both"/>
        <w:rPr>
          <w:bCs/>
          <w:iCs/>
        </w:rPr>
      </w:pPr>
      <w:r w:rsidRPr="00446A8E">
        <w:rPr>
          <w:bCs/>
          <w:iCs/>
        </w:rPr>
        <w:t>- по 7 нарушениям, содержащим признаки административного правонарушения, материалы направлены в орган исполнительной власти, уполномоченный на осуществление контроля в сфере закупок товаров, работ, услуг отдельными видами юридических лиц</w:t>
      </w:r>
      <w:r w:rsidR="0001341A">
        <w:rPr>
          <w:bCs/>
          <w:iCs/>
        </w:rPr>
        <w:t xml:space="preserve"> (УФАС);</w:t>
      </w:r>
    </w:p>
    <w:p w14:paraId="352C051B" w14:textId="187EC499" w:rsidR="00446A8E" w:rsidRPr="00446A8E" w:rsidRDefault="0001341A" w:rsidP="00446A8E">
      <w:pPr>
        <w:ind w:firstLine="709"/>
        <w:jc w:val="both"/>
        <w:rPr>
          <w:bCs/>
          <w:iCs/>
        </w:rPr>
      </w:pPr>
      <w:r>
        <w:rPr>
          <w:bCs/>
          <w:iCs/>
        </w:rPr>
        <w:t>- по 2 нарушениям – в Краснокаменскую межрайонную прокуратуру</w:t>
      </w:r>
      <w:r w:rsidR="00446A8E" w:rsidRPr="00446A8E">
        <w:rPr>
          <w:bCs/>
          <w:iCs/>
        </w:rPr>
        <w:t>.</w:t>
      </w:r>
    </w:p>
    <w:p w14:paraId="4863345E" w14:textId="303FBBC5" w:rsidR="00D07C74" w:rsidRDefault="0001341A" w:rsidP="00BD2530">
      <w:pPr>
        <w:ind w:firstLine="709"/>
        <w:jc w:val="both"/>
      </w:pPr>
      <w:r>
        <w:t>УФАС возбуждено 2 дела об административных правонарушениях, привлечено к административной ответственности – 2 человека (наказание в виде предупреждения).</w:t>
      </w:r>
    </w:p>
    <w:p w14:paraId="20DCC6F4" w14:textId="77777777" w:rsidR="00E03CE0" w:rsidRDefault="00E03CE0" w:rsidP="00D07C74">
      <w:pPr>
        <w:ind w:firstLine="709"/>
        <w:jc w:val="both"/>
      </w:pPr>
    </w:p>
    <w:p w14:paraId="50C93916" w14:textId="41451DC8" w:rsidR="004713B5" w:rsidRDefault="00E03CE0" w:rsidP="000573C7">
      <w:pPr>
        <w:ind w:firstLine="709"/>
        <w:jc w:val="both"/>
      </w:pPr>
      <w:r>
        <w:t xml:space="preserve">Отчеты по результатам проведенных контрольных мероприятий были направлены Контрольно-счетной палатой в Совет </w:t>
      </w:r>
      <w:r w:rsidR="0001341A">
        <w:t>Краснокаменского муниципального округа</w:t>
      </w:r>
      <w:r>
        <w:t xml:space="preserve"> и</w:t>
      </w:r>
      <w:r w:rsidR="0001341A">
        <w:t xml:space="preserve"> врио</w:t>
      </w:r>
      <w:r>
        <w:t xml:space="preserve"> </w:t>
      </w:r>
      <w:r w:rsidR="00314170">
        <w:t>г</w:t>
      </w:r>
      <w:r>
        <w:t>лав</w:t>
      </w:r>
      <w:r w:rsidR="0001341A">
        <w:t>ы</w:t>
      </w:r>
      <w:r>
        <w:t xml:space="preserve"> муниципального района.</w:t>
      </w:r>
    </w:p>
    <w:p w14:paraId="529FCE8B" w14:textId="77777777" w:rsidR="000573C7" w:rsidRDefault="000573C7" w:rsidP="000573C7">
      <w:pPr>
        <w:ind w:firstLine="709"/>
        <w:jc w:val="both"/>
      </w:pPr>
    </w:p>
    <w:p w14:paraId="57C38442" w14:textId="77777777" w:rsidR="009E35C3" w:rsidRPr="009E35C3" w:rsidRDefault="009E35C3" w:rsidP="009E35C3">
      <w:pPr>
        <w:ind w:firstLine="709"/>
        <w:jc w:val="center"/>
        <w:rPr>
          <w:b/>
        </w:rPr>
      </w:pPr>
      <w:r>
        <w:rPr>
          <w:b/>
        </w:rPr>
        <w:t>3. Экспертно-аналитическая деятельность</w:t>
      </w:r>
    </w:p>
    <w:p w14:paraId="02B5C90C" w14:textId="1550CEFA" w:rsidR="009E35C3" w:rsidRDefault="009E35C3" w:rsidP="009E35C3">
      <w:pPr>
        <w:ind w:firstLine="708"/>
        <w:jc w:val="both"/>
      </w:pPr>
      <w:r>
        <w:t>В 20</w:t>
      </w:r>
      <w:r w:rsidR="00C546A6">
        <w:t>2</w:t>
      </w:r>
      <w:r w:rsidR="0001341A">
        <w:t>4</w:t>
      </w:r>
      <w:r>
        <w:t xml:space="preserve"> году Контрольно-счетной палатой </w:t>
      </w:r>
      <w:r w:rsidR="0001341A">
        <w:t>Краснокаменского муниципального округа</w:t>
      </w:r>
      <w:r>
        <w:t xml:space="preserve"> проведено </w:t>
      </w:r>
      <w:r w:rsidR="00611641">
        <w:t>2</w:t>
      </w:r>
      <w:r w:rsidR="0001341A">
        <w:t>0</w:t>
      </w:r>
      <w:r>
        <w:t xml:space="preserve"> экспертно-аналитическ</w:t>
      </w:r>
      <w:r w:rsidR="00A058C1">
        <w:t xml:space="preserve">их </w:t>
      </w:r>
      <w:r>
        <w:t>мероприяти</w:t>
      </w:r>
      <w:r w:rsidR="0001341A">
        <w:t>й</w:t>
      </w:r>
      <w:r>
        <w:t>, в том числе:</w:t>
      </w:r>
    </w:p>
    <w:p w14:paraId="12EE8882" w14:textId="77777777" w:rsidR="009E35C3" w:rsidRDefault="009E35C3" w:rsidP="009E35C3">
      <w:pPr>
        <w:ind w:firstLine="709"/>
        <w:jc w:val="both"/>
      </w:pPr>
      <w:r>
        <w:t xml:space="preserve">- </w:t>
      </w:r>
      <w:r w:rsidR="00E63C3F">
        <w:t>11</w:t>
      </w:r>
      <w:r>
        <w:t xml:space="preserve"> внешн</w:t>
      </w:r>
      <w:r w:rsidR="00E63C3F">
        <w:t>их</w:t>
      </w:r>
      <w:r>
        <w:t xml:space="preserve"> провер</w:t>
      </w:r>
      <w:r w:rsidR="00E63C3F">
        <w:t>о</w:t>
      </w:r>
      <w:r>
        <w:t>к отчета об исполнении бюджета (муниципальный район, одно городское и 9 сельских поселений);</w:t>
      </w:r>
    </w:p>
    <w:p w14:paraId="63F7B114" w14:textId="06C18204" w:rsidR="004335D7" w:rsidRDefault="009E35C3" w:rsidP="005623DE">
      <w:pPr>
        <w:ind w:firstLine="708"/>
        <w:jc w:val="both"/>
      </w:pPr>
      <w:r>
        <w:t xml:space="preserve">- </w:t>
      </w:r>
      <w:r w:rsidR="0001341A">
        <w:t>6</w:t>
      </w:r>
      <w:r w:rsidR="00E63C3F">
        <w:t xml:space="preserve"> внешних</w:t>
      </w:r>
      <w:r>
        <w:t xml:space="preserve"> провер</w:t>
      </w:r>
      <w:r w:rsidR="00E63C3F">
        <w:t>о</w:t>
      </w:r>
      <w:r>
        <w:t>к бюджетной отчетности главных админи</w:t>
      </w:r>
      <w:r w:rsidR="004335D7">
        <w:t>страторов бюджетных средств;</w:t>
      </w:r>
    </w:p>
    <w:p w14:paraId="3051328B" w14:textId="77777777" w:rsidR="009E35C3" w:rsidRDefault="009E35C3" w:rsidP="00A058C1">
      <w:pPr>
        <w:ind w:firstLine="708"/>
        <w:jc w:val="both"/>
        <w:rPr>
          <w:bCs/>
        </w:rPr>
      </w:pPr>
      <w:r>
        <w:t xml:space="preserve">- </w:t>
      </w:r>
      <w:r w:rsidR="00E63C3F">
        <w:t>3 экспертизы по</w:t>
      </w:r>
      <w:r>
        <w:t xml:space="preserve"> </w:t>
      </w:r>
      <w:r w:rsidR="00E63C3F">
        <w:rPr>
          <w:bCs/>
        </w:rPr>
        <w:t>исполнению</w:t>
      </w:r>
      <w:r w:rsidRPr="007502E7">
        <w:rPr>
          <w:bCs/>
        </w:rPr>
        <w:t xml:space="preserve"> бюджета муниципального района «Город Краснокаменск и Краснокаменский район» Забайкальского края за первый квартал</w:t>
      </w:r>
      <w:r>
        <w:rPr>
          <w:bCs/>
        </w:rPr>
        <w:t>, первое полугодие и за 9 месяцев</w:t>
      </w:r>
      <w:r w:rsidRPr="007502E7">
        <w:rPr>
          <w:bCs/>
        </w:rPr>
        <w:t xml:space="preserve"> </w:t>
      </w:r>
      <w:r w:rsidR="002F31E7">
        <w:rPr>
          <w:bCs/>
        </w:rPr>
        <w:t>отчетного периода</w:t>
      </w:r>
      <w:r>
        <w:rPr>
          <w:bCs/>
        </w:rPr>
        <w:t>.</w:t>
      </w:r>
    </w:p>
    <w:p w14:paraId="360CD603" w14:textId="77777777" w:rsidR="00A926DB" w:rsidRDefault="00A926DB" w:rsidP="009E35C3">
      <w:pPr>
        <w:ind w:firstLine="708"/>
        <w:jc w:val="both"/>
        <w:rPr>
          <w:bCs/>
        </w:rPr>
      </w:pPr>
    </w:p>
    <w:p w14:paraId="3D4386B9" w14:textId="468118E0" w:rsidR="00AD2AFE" w:rsidRDefault="00C83F88" w:rsidP="009E35C3">
      <w:pPr>
        <w:ind w:firstLine="708"/>
        <w:jc w:val="both"/>
        <w:rPr>
          <w:b/>
          <w:bCs/>
          <w:i/>
        </w:rPr>
      </w:pPr>
      <w:r>
        <w:rPr>
          <w:bCs/>
        </w:rPr>
        <w:t xml:space="preserve">В результате проведенных </w:t>
      </w:r>
      <w:r w:rsidR="00650D9A">
        <w:rPr>
          <w:bCs/>
        </w:rPr>
        <w:t xml:space="preserve">экспертно-аналитических мероприятий </w:t>
      </w:r>
      <w:r w:rsidRPr="00175BA8">
        <w:rPr>
          <w:b/>
          <w:bCs/>
          <w:i/>
        </w:rPr>
        <w:t xml:space="preserve">выявлено финансовых нарушений на общую сумму </w:t>
      </w:r>
      <w:r w:rsidR="00AD2AFE">
        <w:rPr>
          <w:b/>
          <w:bCs/>
          <w:i/>
        </w:rPr>
        <w:t>13 205,5</w:t>
      </w:r>
      <w:r w:rsidRPr="00175BA8">
        <w:rPr>
          <w:b/>
          <w:bCs/>
          <w:i/>
        </w:rPr>
        <w:t xml:space="preserve"> тыс. руб</w:t>
      </w:r>
      <w:r w:rsidR="004845A1">
        <w:rPr>
          <w:b/>
          <w:bCs/>
          <w:i/>
        </w:rPr>
        <w:t>лей</w:t>
      </w:r>
      <w:r w:rsidR="00B36883">
        <w:rPr>
          <w:b/>
          <w:bCs/>
          <w:i/>
        </w:rPr>
        <w:t>,</w:t>
      </w:r>
      <w:r w:rsidR="00AD2AFE">
        <w:rPr>
          <w:b/>
          <w:bCs/>
          <w:i/>
        </w:rPr>
        <w:t xml:space="preserve"> из них:</w:t>
      </w:r>
      <w:r w:rsidR="00B36883">
        <w:rPr>
          <w:b/>
          <w:bCs/>
          <w:i/>
        </w:rPr>
        <w:t xml:space="preserve"> </w:t>
      </w:r>
    </w:p>
    <w:p w14:paraId="3872B6E8" w14:textId="5361B998" w:rsidR="00AD2AFE" w:rsidRDefault="006D77E2" w:rsidP="00AD2AFE">
      <w:pPr>
        <w:ind w:firstLine="709"/>
        <w:jc w:val="both"/>
      </w:pPr>
      <w:r>
        <w:rPr>
          <w:b/>
          <w:bCs/>
          <w:i/>
          <w:iCs/>
        </w:rPr>
        <w:t>П</w:t>
      </w:r>
      <w:r w:rsidR="00AD2AFE" w:rsidRPr="00AD2AFE">
        <w:rPr>
          <w:b/>
          <w:bCs/>
          <w:i/>
          <w:iCs/>
        </w:rPr>
        <w:t>о муниципальному району</w:t>
      </w:r>
      <w:r w:rsidR="00AD2AFE">
        <w:rPr>
          <w:i/>
          <w:iCs/>
        </w:rPr>
        <w:t xml:space="preserve"> </w:t>
      </w:r>
      <w:r w:rsidR="00AD2AFE" w:rsidRPr="00AD2AFE">
        <w:rPr>
          <w:b/>
          <w:bCs/>
          <w:i/>
          <w:iCs/>
        </w:rPr>
        <w:t>– 4 случая на общую сумму 4 281,2 тыс. рублей</w:t>
      </w:r>
      <w:r w:rsidR="00AD2AFE" w:rsidRPr="00AD2AFE">
        <w:rPr>
          <w:i/>
          <w:iCs/>
        </w:rPr>
        <w:t>, в</w:t>
      </w:r>
      <w:r w:rsidR="00AD2AFE">
        <w:t xml:space="preserve"> том числе:</w:t>
      </w:r>
    </w:p>
    <w:p w14:paraId="23DFAD5D" w14:textId="693F5363" w:rsidR="00AD2AFE" w:rsidRDefault="00AD2AFE" w:rsidP="00AD2AFE">
      <w:pPr>
        <w:ind w:firstLine="709"/>
        <w:jc w:val="both"/>
      </w:pPr>
      <w:r>
        <w:t xml:space="preserve">- 3 на сумму 3 770,7 тыс. рублей по проекту решения Совета об утверждении отчета об исполнении бюджета, замечания устранены; </w:t>
      </w:r>
    </w:p>
    <w:p w14:paraId="570A7C69" w14:textId="2A25498A" w:rsidR="00AD2AFE" w:rsidRDefault="00AD2AFE" w:rsidP="00AD2AFE">
      <w:pPr>
        <w:ind w:firstLine="709"/>
        <w:jc w:val="both"/>
      </w:pPr>
      <w:r>
        <w:t>- одно нарушение при формировании бюджета на сумму 510,5 тыс. рублей (в бюджете утвержденные ассигнования на содержание ОМСУ превышают норматив</w:t>
      </w:r>
      <w:r w:rsidR="006A6242">
        <w:t>, установленный нормативными актами Забайкальского края</w:t>
      </w:r>
      <w:r>
        <w:t>).</w:t>
      </w:r>
    </w:p>
    <w:p w14:paraId="4853A7C1" w14:textId="31E97333" w:rsidR="00AD2AFE" w:rsidRDefault="006D77E2" w:rsidP="00AD2AFE">
      <w:pPr>
        <w:ind w:firstLine="709"/>
        <w:jc w:val="both"/>
      </w:pPr>
      <w:r>
        <w:rPr>
          <w:b/>
          <w:bCs/>
          <w:i/>
          <w:iCs/>
        </w:rPr>
        <w:t>П</w:t>
      </w:r>
      <w:r w:rsidR="00AD2AFE" w:rsidRPr="00AD2AFE">
        <w:rPr>
          <w:b/>
          <w:bCs/>
          <w:i/>
          <w:iCs/>
        </w:rPr>
        <w:t>о сельским поселениям – 8 случаев на общую сумму 603,9 тыс. рублей</w:t>
      </w:r>
      <w:r w:rsidR="00AD2AFE">
        <w:t xml:space="preserve">, в том числе: </w:t>
      </w:r>
    </w:p>
    <w:p w14:paraId="4C576843" w14:textId="27C6F94A" w:rsidR="00AD2AFE" w:rsidRDefault="00AD2AFE" w:rsidP="00AD2AFE">
      <w:pPr>
        <w:ind w:firstLine="709"/>
        <w:jc w:val="both"/>
      </w:pPr>
      <w:r>
        <w:lastRenderedPageBreak/>
        <w:t>- 4 случая на общую сумму 100,7 тыс. рублей содержат признаки искажения отчетности</w:t>
      </w:r>
      <w:r w:rsidR="006A6242">
        <w:t xml:space="preserve">, из них: </w:t>
      </w:r>
      <w:proofErr w:type="gramStart"/>
      <w:r w:rsidR="006A6242">
        <w:t>СП «</w:t>
      </w:r>
      <w:proofErr w:type="spellStart"/>
      <w:r>
        <w:t>Кайластуй</w:t>
      </w:r>
      <w:r w:rsidR="006A6242">
        <w:t>ское</w:t>
      </w:r>
      <w:proofErr w:type="spellEnd"/>
      <w:r w:rsidR="006A6242">
        <w:t>»</w:t>
      </w:r>
      <w:r>
        <w:t xml:space="preserve"> – 11,6 тыс. рублей, </w:t>
      </w:r>
      <w:r w:rsidR="006A6242">
        <w:t>СП «</w:t>
      </w:r>
      <w:proofErr w:type="spellStart"/>
      <w:r>
        <w:t>Маргуцек</w:t>
      </w:r>
      <w:r w:rsidR="006A6242">
        <w:t>ское</w:t>
      </w:r>
      <w:proofErr w:type="spellEnd"/>
      <w:r w:rsidR="006A6242">
        <w:t>»</w:t>
      </w:r>
      <w:r>
        <w:t xml:space="preserve"> – 5,7 тыс. рублей, </w:t>
      </w:r>
      <w:r w:rsidR="006A6242">
        <w:t>СП «</w:t>
      </w:r>
      <w:proofErr w:type="spellStart"/>
      <w:r>
        <w:t>Среднеаргунск</w:t>
      </w:r>
      <w:r w:rsidR="006A6242">
        <w:t>ое</w:t>
      </w:r>
      <w:proofErr w:type="spellEnd"/>
      <w:r w:rsidR="006A6242">
        <w:t>»</w:t>
      </w:r>
      <w:r>
        <w:t xml:space="preserve"> – 3,3 тыс. рублей, </w:t>
      </w:r>
      <w:r w:rsidR="006A6242">
        <w:t>СП «</w:t>
      </w:r>
      <w:proofErr w:type="spellStart"/>
      <w:r>
        <w:t>Юбилейн</w:t>
      </w:r>
      <w:r w:rsidR="006A6242">
        <w:t>инское</w:t>
      </w:r>
      <w:proofErr w:type="spellEnd"/>
      <w:r w:rsidR="006A6242">
        <w:t>»</w:t>
      </w:r>
      <w:r>
        <w:t xml:space="preserve"> - 80,1 тыс. рублей</w:t>
      </w:r>
      <w:r w:rsidR="006A6242">
        <w:t xml:space="preserve"> – по каждому муниципальному образованию менее 10%</w:t>
      </w:r>
      <w:r>
        <w:t>);</w:t>
      </w:r>
      <w:proofErr w:type="gramEnd"/>
    </w:p>
    <w:p w14:paraId="5047A150" w14:textId="6A8245A8" w:rsidR="00AD2AFE" w:rsidRDefault="00AD2AFE" w:rsidP="00AD2AFE">
      <w:pPr>
        <w:ind w:firstLine="709"/>
        <w:jc w:val="both"/>
      </w:pPr>
      <w:r>
        <w:t>- 1 нарушение при формировании бюджета на сумму 6,9 тыс. рублей (нарушение п. 2 ст. 217 Бюджетного кодекса Российской Федерации - решение о бюджете СП «</w:t>
      </w:r>
      <w:proofErr w:type="spellStart"/>
      <w:r>
        <w:t>Соктуй-Милозанское</w:t>
      </w:r>
      <w:proofErr w:type="spellEnd"/>
      <w:r>
        <w:t>» не соответствует сводной бюджетной росписи);</w:t>
      </w:r>
    </w:p>
    <w:p w14:paraId="67046522" w14:textId="48BC43A7" w:rsidR="00AD2AFE" w:rsidRDefault="00AD2AFE" w:rsidP="00AD2AFE">
      <w:pPr>
        <w:ind w:firstLine="709"/>
        <w:jc w:val="both"/>
        <w:rPr>
          <w:bCs/>
        </w:rPr>
      </w:pPr>
      <w:proofErr w:type="gramStart"/>
      <w:r>
        <w:t xml:space="preserve">- 2 случая нарушения порядка ведения бухгалтерского учета на сумму 135,9 тыс. </w:t>
      </w:r>
      <w:r w:rsidRPr="004C28DE">
        <w:t>рублей</w:t>
      </w:r>
      <w:r>
        <w:t xml:space="preserve"> – </w:t>
      </w:r>
      <w:r w:rsidR="006A6242">
        <w:t>СП «</w:t>
      </w:r>
      <w:proofErr w:type="spellStart"/>
      <w:r w:rsidR="006A6242">
        <w:t>Юбилейнинское</w:t>
      </w:r>
      <w:proofErr w:type="spellEnd"/>
      <w:r w:rsidR="006A6242">
        <w:t>»</w:t>
      </w:r>
      <w:r>
        <w:t xml:space="preserve"> списаны 2 земельных участка</w:t>
      </w:r>
      <w:r w:rsidRPr="004C28DE">
        <w:t xml:space="preserve"> </w:t>
      </w:r>
      <w:r>
        <w:t>(</w:t>
      </w:r>
      <w:r w:rsidRPr="004C28DE">
        <w:rPr>
          <w:bCs/>
        </w:rPr>
        <w:t>нарушение Федерального стандарта бухгалтерского учета для организаций государственного сектора «Непроизведенные активы», утвержденного приказом Министерства финансов Российской Федерации от 28 февраля 2018 г. № 34н</w:t>
      </w:r>
      <w:r>
        <w:rPr>
          <w:bCs/>
        </w:rPr>
        <w:t>), нарушения устранены</w:t>
      </w:r>
      <w:r w:rsidR="006D77E2">
        <w:rPr>
          <w:bCs/>
        </w:rPr>
        <w:t xml:space="preserve"> -</w:t>
      </w:r>
      <w:r>
        <w:rPr>
          <w:bCs/>
        </w:rPr>
        <w:t xml:space="preserve"> земельные участки восстановлены в учете;</w:t>
      </w:r>
      <w:proofErr w:type="gramEnd"/>
    </w:p>
    <w:p w14:paraId="2EA8B8D9" w14:textId="4D312996" w:rsidR="00AD2AFE" w:rsidRDefault="00AD2AFE" w:rsidP="00AD2AFE">
      <w:pPr>
        <w:ind w:firstLine="709"/>
        <w:jc w:val="both"/>
        <w:rPr>
          <w:bCs/>
        </w:rPr>
      </w:pPr>
      <w:r>
        <w:rPr>
          <w:bCs/>
        </w:rPr>
        <w:t xml:space="preserve">- 1 случай </w:t>
      </w:r>
      <w:r w:rsidR="006D77E2">
        <w:rPr>
          <w:bCs/>
        </w:rPr>
        <w:t xml:space="preserve">на сумму 360,4 тыс. рублей </w:t>
      </w:r>
      <w:r>
        <w:rPr>
          <w:bCs/>
        </w:rPr>
        <w:t>иные нарушения</w:t>
      </w:r>
      <w:r w:rsidR="006D77E2">
        <w:rPr>
          <w:bCs/>
        </w:rPr>
        <w:t>, устранению не подлежит</w:t>
      </w:r>
      <w:r w:rsidRPr="004C28DE">
        <w:rPr>
          <w:bCs/>
        </w:rPr>
        <w:t xml:space="preserve">. </w:t>
      </w:r>
    </w:p>
    <w:p w14:paraId="19C81B1A" w14:textId="77777777" w:rsidR="00AD2AFE" w:rsidRDefault="00AD2AFE" w:rsidP="00AD2AFE">
      <w:pPr>
        <w:ind w:firstLine="709"/>
        <w:jc w:val="both"/>
        <w:rPr>
          <w:bCs/>
        </w:rPr>
      </w:pPr>
      <w:proofErr w:type="gramStart"/>
      <w:r>
        <w:rPr>
          <w:bCs/>
        </w:rPr>
        <w:t xml:space="preserve">По всем сельским поселениям отмечена </w:t>
      </w:r>
      <w:r w:rsidRPr="004C28DE">
        <w:t>недостаточн</w:t>
      </w:r>
      <w:r>
        <w:t>ая</w:t>
      </w:r>
      <w:r w:rsidRPr="004C28DE">
        <w:t xml:space="preserve"> информативность Пояснительной записки к представленному проекту решения об исполнении бюджета</w:t>
      </w:r>
      <w:r>
        <w:t xml:space="preserve"> (</w:t>
      </w:r>
      <w:r w:rsidRPr="004C28DE">
        <w:rPr>
          <w:bCs/>
        </w:rPr>
        <w:t>в Пояснительной записке не отражены причины отклонения поступлений налоговых и неналоговых доходов от плановых показателей; факторы, повлиявшие на увеличение (снижение) поступлений налоговых и неналоговых доходов, а также расходов бюджета по отношению к прошлому отчетному периоду</w:t>
      </w:r>
      <w:r>
        <w:rPr>
          <w:bCs/>
        </w:rPr>
        <w:t>)</w:t>
      </w:r>
      <w:r w:rsidRPr="004C28DE">
        <w:rPr>
          <w:bCs/>
        </w:rPr>
        <w:t xml:space="preserve">. </w:t>
      </w:r>
      <w:proofErr w:type="gramEnd"/>
    </w:p>
    <w:p w14:paraId="2CC465C0" w14:textId="1E65B3AE" w:rsidR="00AD2AFE" w:rsidRDefault="006D77E2" w:rsidP="00AD2AFE">
      <w:pPr>
        <w:ind w:firstLine="709"/>
        <w:jc w:val="both"/>
        <w:rPr>
          <w:bCs/>
        </w:rPr>
      </w:pPr>
      <w:r w:rsidRPr="006D77E2">
        <w:rPr>
          <w:b/>
          <w:i/>
          <w:iCs/>
        </w:rPr>
        <w:t xml:space="preserve">По городскому поселению </w:t>
      </w:r>
      <w:r w:rsidR="00AD2AFE" w:rsidRPr="006D77E2">
        <w:rPr>
          <w:b/>
          <w:i/>
          <w:iCs/>
        </w:rPr>
        <w:t>– 6 случаев, из них 4 в денежном выражении на общую сумму 8 320,4 тыс. рублей</w:t>
      </w:r>
      <w:r w:rsidR="00AD2AFE">
        <w:rPr>
          <w:bCs/>
        </w:rPr>
        <w:t>, в том числе:</w:t>
      </w:r>
    </w:p>
    <w:p w14:paraId="05803E29" w14:textId="6FA748B3" w:rsidR="00AD2AFE" w:rsidRDefault="00AD2AFE" w:rsidP="00AD2AFE">
      <w:pPr>
        <w:ind w:firstLine="709"/>
        <w:jc w:val="both"/>
      </w:pPr>
      <w:r>
        <w:rPr>
          <w:bCs/>
        </w:rPr>
        <w:t xml:space="preserve">- </w:t>
      </w:r>
      <w:r>
        <w:t>3 замечания по проекту решения Совета об утверждении отчета об исполнении бюджета (технические ошибки), из них 1 в денежном выражении - на 5 000,0 тыс. рублей</w:t>
      </w:r>
      <w:r w:rsidR="006D77E2">
        <w:t>, все замечания учтены</w:t>
      </w:r>
      <w:r>
        <w:t>;</w:t>
      </w:r>
    </w:p>
    <w:p w14:paraId="23DD6258" w14:textId="2EEB5609" w:rsidR="00AD2AFE" w:rsidRDefault="00AD2AFE" w:rsidP="00AD2AFE">
      <w:pPr>
        <w:ind w:firstLine="709"/>
        <w:jc w:val="both"/>
      </w:pPr>
      <w:r>
        <w:t xml:space="preserve">- 1 нарушение при формировании бюджета на сумму 0,4 тыс. рублей </w:t>
      </w:r>
      <w:r w:rsidR="006D77E2">
        <w:t xml:space="preserve">(нарушение ст. 217 БК РФ - </w:t>
      </w:r>
      <w:r>
        <w:t>решение о бюджете не соответствует сводной бюджетной росписи);</w:t>
      </w:r>
    </w:p>
    <w:p w14:paraId="7F128D53" w14:textId="02469679" w:rsidR="00AD2AFE" w:rsidRDefault="00AD2AFE" w:rsidP="00AD2AFE">
      <w:pPr>
        <w:ind w:firstLine="709"/>
        <w:jc w:val="both"/>
      </w:pPr>
      <w:r>
        <w:t>- 2 случая</w:t>
      </w:r>
      <w:r w:rsidR="006D77E2" w:rsidRPr="006D77E2">
        <w:t xml:space="preserve"> </w:t>
      </w:r>
      <w:r w:rsidR="006D77E2">
        <w:t>на общую сумму 3 320,0 тыс. рублей -</w:t>
      </w:r>
      <w:r>
        <w:t xml:space="preserve"> иные нарушения (при внесении изменений в МП не учтены средства других бюджетов)</w:t>
      </w:r>
      <w:r w:rsidR="006D77E2">
        <w:t>, нарушения</w:t>
      </w:r>
      <w:r>
        <w:t xml:space="preserve"> устранен</w:t>
      </w:r>
      <w:r w:rsidR="006D77E2">
        <w:t>ы</w:t>
      </w:r>
      <w:r>
        <w:t>.</w:t>
      </w:r>
    </w:p>
    <w:p w14:paraId="1D26D620" w14:textId="3A193991" w:rsidR="00B36883" w:rsidRDefault="00B36883" w:rsidP="00B36883">
      <w:pPr>
        <w:ind w:firstLine="708"/>
        <w:jc w:val="both"/>
        <w:rPr>
          <w:bCs/>
        </w:rPr>
      </w:pPr>
      <w:r>
        <w:rPr>
          <w:bCs/>
        </w:rPr>
        <w:t>Также, в рамках экспертно-аналитической деятельности КСП в 202</w:t>
      </w:r>
      <w:r w:rsidR="006D77E2">
        <w:rPr>
          <w:bCs/>
        </w:rPr>
        <w:t>4</w:t>
      </w:r>
      <w:r>
        <w:rPr>
          <w:bCs/>
        </w:rPr>
        <w:t xml:space="preserve"> году проведено</w:t>
      </w:r>
      <w:r w:rsidR="006D77E2">
        <w:rPr>
          <w:bCs/>
        </w:rPr>
        <w:t xml:space="preserve"> 10 экспертиз проектов решения Совета, в том числе</w:t>
      </w:r>
      <w:r>
        <w:rPr>
          <w:bCs/>
        </w:rPr>
        <w:t xml:space="preserve">: </w:t>
      </w:r>
    </w:p>
    <w:p w14:paraId="75F14604" w14:textId="0BBA7848" w:rsidR="00B36883" w:rsidRDefault="00B36883" w:rsidP="00B36883">
      <w:pPr>
        <w:ind w:firstLine="708"/>
        <w:jc w:val="both"/>
      </w:pPr>
      <w:r>
        <w:t xml:space="preserve">- </w:t>
      </w:r>
      <w:r w:rsidR="006D77E2">
        <w:t>1</w:t>
      </w:r>
      <w:r>
        <w:t xml:space="preserve"> экспертиз</w:t>
      </w:r>
      <w:r w:rsidR="006D77E2">
        <w:t>а</w:t>
      </w:r>
      <w:r>
        <w:t xml:space="preserve"> проекта бюджета </w:t>
      </w:r>
      <w:r w:rsidR="006D77E2">
        <w:t xml:space="preserve">Краснокаменского муниципального округа </w:t>
      </w:r>
      <w:r>
        <w:t>на 202</w:t>
      </w:r>
      <w:r w:rsidR="006D77E2">
        <w:t>5</w:t>
      </w:r>
      <w:r>
        <w:t xml:space="preserve"> год и плановый период 202</w:t>
      </w:r>
      <w:r w:rsidR="006D77E2">
        <w:t>6</w:t>
      </w:r>
      <w:r>
        <w:t xml:space="preserve"> и 202</w:t>
      </w:r>
      <w:r w:rsidR="006D77E2">
        <w:t>7</w:t>
      </w:r>
      <w:r>
        <w:t xml:space="preserve"> годов;</w:t>
      </w:r>
    </w:p>
    <w:p w14:paraId="67BE49EB" w14:textId="77777777" w:rsidR="006D77E2" w:rsidRDefault="00B36883" w:rsidP="00B36883">
      <w:pPr>
        <w:ind w:firstLine="708"/>
        <w:jc w:val="both"/>
      </w:pPr>
      <w:r>
        <w:t xml:space="preserve">- </w:t>
      </w:r>
      <w:r w:rsidR="006D77E2">
        <w:t>4</w:t>
      </w:r>
      <w:r>
        <w:t xml:space="preserve"> экспертиз</w:t>
      </w:r>
      <w:r w:rsidR="006D77E2">
        <w:t>ы</w:t>
      </w:r>
      <w:r w:rsidRPr="007502E7">
        <w:t xml:space="preserve"> законности и обоснованности изменений, внесенных в бюджет муниципального района «Город Краснокаменск и Краснокаменский район» на 20</w:t>
      </w:r>
      <w:r>
        <w:t>2</w:t>
      </w:r>
      <w:r w:rsidR="006D77E2">
        <w:t>4</w:t>
      </w:r>
      <w:r w:rsidRPr="007502E7">
        <w:t xml:space="preserve"> год</w:t>
      </w:r>
      <w:r w:rsidR="006D77E2">
        <w:t>;</w:t>
      </w:r>
    </w:p>
    <w:p w14:paraId="4417F0BA" w14:textId="2B4C2306" w:rsidR="00B36883" w:rsidRDefault="006D77E2" w:rsidP="00B36883">
      <w:pPr>
        <w:ind w:firstLine="708"/>
        <w:jc w:val="both"/>
      </w:pPr>
      <w:r>
        <w:t>- 5 экспертиз иных нормативных правовых актов</w:t>
      </w:r>
      <w:r w:rsidR="00B36883">
        <w:t>.</w:t>
      </w:r>
    </w:p>
    <w:p w14:paraId="657AF15A" w14:textId="77777777" w:rsidR="00B36883" w:rsidRDefault="00B36883" w:rsidP="00D37F7F">
      <w:pPr>
        <w:pStyle w:val="1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889E51C" w14:textId="09353C0A" w:rsidR="008D434E" w:rsidRPr="00D37F7F" w:rsidRDefault="0035122A" w:rsidP="00D37F7F">
      <w:pPr>
        <w:pStyle w:val="1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36883">
        <w:rPr>
          <w:rFonts w:ascii="Times New Roman" w:hAnsi="Times New Roman"/>
          <w:bCs/>
          <w:iCs/>
          <w:sz w:val="24"/>
          <w:szCs w:val="24"/>
        </w:rPr>
        <w:t>П</w:t>
      </w:r>
      <w:r w:rsidR="00654B45" w:rsidRPr="00B36883">
        <w:rPr>
          <w:rFonts w:ascii="Times New Roman" w:hAnsi="Times New Roman"/>
          <w:bCs/>
          <w:iCs/>
          <w:sz w:val="24"/>
          <w:szCs w:val="24"/>
        </w:rPr>
        <w:t>о результа</w:t>
      </w:r>
      <w:r w:rsidR="002027C0" w:rsidRPr="00B36883">
        <w:rPr>
          <w:rFonts w:ascii="Times New Roman" w:hAnsi="Times New Roman"/>
          <w:bCs/>
          <w:iCs/>
          <w:sz w:val="24"/>
          <w:szCs w:val="24"/>
        </w:rPr>
        <w:t>там проведения экспертиз</w:t>
      </w:r>
      <w:r w:rsidR="006D77E2">
        <w:rPr>
          <w:rFonts w:ascii="Times New Roman" w:hAnsi="Times New Roman"/>
          <w:bCs/>
          <w:iCs/>
          <w:sz w:val="24"/>
          <w:szCs w:val="24"/>
        </w:rPr>
        <w:t>ы</w:t>
      </w:r>
      <w:r w:rsidR="002027C0" w:rsidRPr="00B36883">
        <w:rPr>
          <w:rFonts w:ascii="Times New Roman" w:hAnsi="Times New Roman"/>
          <w:bCs/>
          <w:iCs/>
          <w:sz w:val="24"/>
          <w:szCs w:val="24"/>
        </w:rPr>
        <w:t xml:space="preserve"> проекта</w:t>
      </w:r>
      <w:r w:rsidR="00654B45" w:rsidRPr="00B36883">
        <w:rPr>
          <w:rFonts w:ascii="Times New Roman" w:hAnsi="Times New Roman"/>
          <w:bCs/>
          <w:iCs/>
          <w:sz w:val="24"/>
          <w:szCs w:val="24"/>
        </w:rPr>
        <w:t xml:space="preserve"> бюджет</w:t>
      </w:r>
      <w:r w:rsidR="00FD4A53" w:rsidRPr="00B36883">
        <w:rPr>
          <w:rFonts w:ascii="Times New Roman" w:hAnsi="Times New Roman"/>
          <w:bCs/>
          <w:iCs/>
          <w:sz w:val="24"/>
          <w:szCs w:val="24"/>
        </w:rPr>
        <w:t>а</w:t>
      </w:r>
      <w:r w:rsidR="008D434E" w:rsidRPr="00B3688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D77E2">
        <w:rPr>
          <w:rFonts w:ascii="Times New Roman" w:hAnsi="Times New Roman"/>
          <w:bCs/>
          <w:iCs/>
          <w:sz w:val="24"/>
          <w:szCs w:val="24"/>
        </w:rPr>
        <w:t xml:space="preserve">Краснокаменского </w:t>
      </w:r>
      <w:r w:rsidR="00D37F7F" w:rsidRPr="00B36883">
        <w:rPr>
          <w:rFonts w:ascii="Times New Roman" w:hAnsi="Times New Roman"/>
          <w:bCs/>
          <w:iCs/>
          <w:sz w:val="24"/>
          <w:szCs w:val="24"/>
        </w:rPr>
        <w:t xml:space="preserve">муниципального </w:t>
      </w:r>
      <w:r w:rsidR="006D77E2">
        <w:rPr>
          <w:rFonts w:ascii="Times New Roman" w:hAnsi="Times New Roman"/>
          <w:bCs/>
          <w:iCs/>
          <w:sz w:val="24"/>
          <w:szCs w:val="24"/>
        </w:rPr>
        <w:t>округа</w:t>
      </w:r>
      <w:r w:rsidR="00D37F7F" w:rsidRPr="00B3688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D434E" w:rsidRPr="00B36883">
        <w:rPr>
          <w:rFonts w:ascii="Times New Roman" w:hAnsi="Times New Roman"/>
          <w:bCs/>
          <w:iCs/>
          <w:sz w:val="24"/>
          <w:szCs w:val="24"/>
        </w:rPr>
        <w:t>на 202</w:t>
      </w:r>
      <w:r w:rsidR="006D77E2">
        <w:rPr>
          <w:rFonts w:ascii="Times New Roman" w:hAnsi="Times New Roman"/>
          <w:bCs/>
          <w:iCs/>
          <w:sz w:val="24"/>
          <w:szCs w:val="24"/>
        </w:rPr>
        <w:t>5</w:t>
      </w:r>
      <w:r w:rsidR="008D434E" w:rsidRPr="00B36883">
        <w:rPr>
          <w:rFonts w:ascii="Times New Roman" w:hAnsi="Times New Roman"/>
          <w:bCs/>
          <w:iCs/>
          <w:sz w:val="24"/>
          <w:szCs w:val="24"/>
        </w:rPr>
        <w:t xml:space="preserve"> год и плановый период 202</w:t>
      </w:r>
      <w:r w:rsidR="006D77E2">
        <w:rPr>
          <w:rFonts w:ascii="Times New Roman" w:hAnsi="Times New Roman"/>
          <w:bCs/>
          <w:iCs/>
          <w:sz w:val="24"/>
          <w:szCs w:val="24"/>
        </w:rPr>
        <w:t>6</w:t>
      </w:r>
      <w:r w:rsidR="008D434E" w:rsidRPr="00B36883">
        <w:rPr>
          <w:rFonts w:ascii="Times New Roman" w:hAnsi="Times New Roman"/>
          <w:bCs/>
          <w:iCs/>
          <w:sz w:val="24"/>
          <w:szCs w:val="24"/>
        </w:rPr>
        <w:t xml:space="preserve"> и 202</w:t>
      </w:r>
      <w:r w:rsidR="006D77E2">
        <w:rPr>
          <w:rFonts w:ascii="Times New Roman" w:hAnsi="Times New Roman"/>
          <w:bCs/>
          <w:iCs/>
          <w:sz w:val="24"/>
          <w:szCs w:val="24"/>
        </w:rPr>
        <w:t>7</w:t>
      </w:r>
      <w:r w:rsidR="008D434E" w:rsidRPr="00B36883">
        <w:rPr>
          <w:rFonts w:ascii="Times New Roman" w:hAnsi="Times New Roman"/>
          <w:bCs/>
          <w:iCs/>
          <w:sz w:val="24"/>
          <w:szCs w:val="24"/>
        </w:rPr>
        <w:t xml:space="preserve"> годов</w:t>
      </w:r>
      <w:r w:rsidR="00D37F7F" w:rsidRPr="00D37F7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F1A03">
        <w:rPr>
          <w:rFonts w:ascii="Times New Roman" w:hAnsi="Times New Roman"/>
          <w:sz w:val="24"/>
          <w:szCs w:val="24"/>
        </w:rPr>
        <w:t>исполнительные органы</w:t>
      </w:r>
      <w:r w:rsidR="006D77E2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D37F7F" w:rsidRPr="00D37F7F">
        <w:rPr>
          <w:rFonts w:ascii="Times New Roman" w:hAnsi="Times New Roman"/>
          <w:sz w:val="24"/>
          <w:szCs w:val="24"/>
        </w:rPr>
        <w:t xml:space="preserve"> Контрольно-счетной палатой было внесено </w:t>
      </w:r>
      <w:r w:rsidR="00D37F7F" w:rsidRPr="00D37F7F">
        <w:rPr>
          <w:rFonts w:ascii="Times New Roman" w:hAnsi="Times New Roman"/>
          <w:bCs/>
          <w:sz w:val="24"/>
          <w:szCs w:val="24"/>
        </w:rPr>
        <w:t>ряд предложений и замечаний</w:t>
      </w:r>
      <w:r w:rsidR="008D434E" w:rsidRPr="00D37F7F">
        <w:rPr>
          <w:rFonts w:ascii="Times New Roman" w:hAnsi="Times New Roman"/>
          <w:bCs/>
          <w:sz w:val="24"/>
          <w:szCs w:val="24"/>
        </w:rPr>
        <w:t xml:space="preserve">. </w:t>
      </w:r>
      <w:r w:rsidR="008D434E" w:rsidRPr="00D37F7F">
        <w:rPr>
          <w:rFonts w:ascii="Times New Roman" w:hAnsi="Times New Roman"/>
          <w:sz w:val="24"/>
          <w:szCs w:val="24"/>
        </w:rPr>
        <w:t xml:space="preserve">Замечания и предложения, непосредственно касающиеся проекта решения, </w:t>
      </w:r>
      <w:r w:rsidR="00AF1A03">
        <w:rPr>
          <w:rFonts w:ascii="Times New Roman" w:hAnsi="Times New Roman"/>
          <w:sz w:val="24"/>
          <w:szCs w:val="24"/>
        </w:rPr>
        <w:t xml:space="preserve">комитетом по финансам администрации муниципального округа </w:t>
      </w:r>
      <w:r w:rsidR="00D37F7F">
        <w:rPr>
          <w:rFonts w:ascii="Times New Roman" w:hAnsi="Times New Roman"/>
          <w:sz w:val="24"/>
          <w:szCs w:val="24"/>
        </w:rPr>
        <w:t xml:space="preserve">были </w:t>
      </w:r>
      <w:r w:rsidR="008D434E" w:rsidRPr="00D37F7F">
        <w:rPr>
          <w:rFonts w:ascii="Times New Roman" w:hAnsi="Times New Roman"/>
          <w:sz w:val="24"/>
          <w:szCs w:val="24"/>
        </w:rPr>
        <w:t>учтены - внесены дополнения и корректировки в проект решения о бюджете.</w:t>
      </w:r>
    </w:p>
    <w:p w14:paraId="2F335356" w14:textId="77777777" w:rsidR="006A6242" w:rsidRDefault="008D434E" w:rsidP="00AF1A03">
      <w:pPr>
        <w:pStyle w:val="31"/>
        <w:tabs>
          <w:tab w:val="left" w:pos="13320"/>
          <w:tab w:val="left" w:pos="14040"/>
        </w:tabs>
        <w:ind w:right="0"/>
        <w:jc w:val="both"/>
      </w:pPr>
      <w:r w:rsidRPr="001B24D0">
        <w:t>Остальные замечания, изложенные в Заключени</w:t>
      </w:r>
      <w:r w:rsidR="00AF1A03">
        <w:t>и</w:t>
      </w:r>
      <w:r w:rsidRPr="001B24D0">
        <w:t>, относятся к разработке, составлению и утверждению документов и материалов, на основании которых разрабатывается проект бюджета, это касается пояснительной записки к прогнозу социально-экономического развития, основных направлений налоговой и бюджетной политики, разработке и утверждению муниципальных программ и др. документов.</w:t>
      </w:r>
    </w:p>
    <w:p w14:paraId="03120826" w14:textId="279C84AC" w:rsidR="00A764B8" w:rsidRPr="00AF1A03" w:rsidRDefault="006A6242" w:rsidP="00AF1A03">
      <w:pPr>
        <w:pStyle w:val="31"/>
        <w:tabs>
          <w:tab w:val="left" w:pos="13320"/>
          <w:tab w:val="left" w:pos="14040"/>
        </w:tabs>
        <w:ind w:right="0"/>
        <w:jc w:val="both"/>
      </w:pPr>
      <w:r>
        <w:t xml:space="preserve">По экспертизе проекта решения </w:t>
      </w:r>
      <w:r w:rsidR="00CB2532">
        <w:t xml:space="preserve">об утверждении Положения о бюджетном процессе </w:t>
      </w:r>
      <w:proofErr w:type="gramStart"/>
      <w:r w:rsidR="00CB2532">
        <w:t>в</w:t>
      </w:r>
      <w:proofErr w:type="gramEnd"/>
      <w:r w:rsidR="00CB2532">
        <w:t xml:space="preserve"> </w:t>
      </w:r>
      <w:proofErr w:type="gramStart"/>
      <w:r w:rsidR="00CB2532">
        <w:t>Краснокаменском</w:t>
      </w:r>
      <w:proofErr w:type="gramEnd"/>
      <w:r w:rsidR="00CB2532">
        <w:t xml:space="preserve"> муниципальном округе </w:t>
      </w:r>
      <w:r w:rsidR="00F53533">
        <w:t>направлено 7 предложений и замечаний, которые были учтены при принятии данного нормативного акта.</w:t>
      </w:r>
    </w:p>
    <w:p w14:paraId="51AFF115" w14:textId="77777777" w:rsidR="00F53533" w:rsidRDefault="00F53533" w:rsidP="00226232">
      <w:pPr>
        <w:ind w:firstLine="708"/>
        <w:jc w:val="both"/>
        <w:rPr>
          <w:b/>
          <w:i/>
        </w:rPr>
      </w:pPr>
    </w:p>
    <w:p w14:paraId="65CF4988" w14:textId="3A9A6F63" w:rsidR="00D07C74" w:rsidRPr="00226232" w:rsidRDefault="00690C4B" w:rsidP="00226232">
      <w:pPr>
        <w:ind w:firstLine="708"/>
        <w:jc w:val="both"/>
      </w:pPr>
      <w:r>
        <w:rPr>
          <w:b/>
          <w:i/>
        </w:rPr>
        <w:lastRenderedPageBreak/>
        <w:t>Всего п</w:t>
      </w:r>
      <w:r w:rsidR="009E4514" w:rsidRPr="00B30A04">
        <w:rPr>
          <w:b/>
          <w:i/>
        </w:rPr>
        <w:t>о результатам экспертно-аналитических мероприятий</w:t>
      </w:r>
      <w:r w:rsidR="009E4514">
        <w:t xml:space="preserve"> Контрольно-счетной палатой</w:t>
      </w:r>
      <w:r>
        <w:t xml:space="preserve"> муниципального района</w:t>
      </w:r>
      <w:r w:rsidR="009E4514">
        <w:t xml:space="preserve"> было подготовлено </w:t>
      </w:r>
      <w:r w:rsidR="00A764B8">
        <w:t>27</w:t>
      </w:r>
      <w:r w:rsidR="009E4514">
        <w:t xml:space="preserve"> заключений и 3 аналитические записки, которые были направлены в соответствующие органы местного самоуправления муниципальных образований Краснокаменского района.</w:t>
      </w:r>
    </w:p>
    <w:p w14:paraId="7B18D2D5" w14:textId="77777777" w:rsidR="009E4514" w:rsidRDefault="009E4514" w:rsidP="00AF1A03">
      <w:pPr>
        <w:jc w:val="both"/>
      </w:pPr>
    </w:p>
    <w:p w14:paraId="025D3297" w14:textId="331BC361" w:rsidR="00D07C74" w:rsidRPr="00B14FC7" w:rsidRDefault="007B2931" w:rsidP="00D07C74">
      <w:pPr>
        <w:ind w:firstLine="708"/>
        <w:jc w:val="both"/>
      </w:pPr>
      <w:r w:rsidRPr="007B2931">
        <w:t>Основные показатели деятельности Контрольно-счетной палаты муниципального района «Город Краснокаменск и Краснокаменский район» Забайкальского края за 20</w:t>
      </w:r>
      <w:r w:rsidR="00012902">
        <w:t>2</w:t>
      </w:r>
      <w:r w:rsidR="00AF1A03">
        <w:t>4</w:t>
      </w:r>
      <w:r>
        <w:t xml:space="preserve"> год</w:t>
      </w:r>
      <w:r w:rsidR="00BA67FE">
        <w:t xml:space="preserve"> отражены в таблице (прилагается).</w:t>
      </w:r>
    </w:p>
    <w:p w14:paraId="29BFF41C" w14:textId="4B233296" w:rsidR="00D07C74" w:rsidRDefault="00D07C74" w:rsidP="00AF1A03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</w:p>
    <w:p w14:paraId="0B501C55" w14:textId="77777777" w:rsidR="00AF1A03" w:rsidRPr="00BA5AC5" w:rsidRDefault="00AF1A03" w:rsidP="00AF1A03">
      <w:pPr>
        <w:jc w:val="both"/>
      </w:pPr>
    </w:p>
    <w:p w14:paraId="4404A84B" w14:textId="77777777" w:rsidR="00D07C74" w:rsidRDefault="00D07C74" w:rsidP="00D07C74">
      <w:pPr>
        <w:jc w:val="both"/>
      </w:pPr>
      <w:r>
        <w:t>Председатель Контрольно-счетной палаты</w:t>
      </w:r>
    </w:p>
    <w:p w14:paraId="01B92216" w14:textId="398970FE" w:rsidR="00D07C74" w:rsidRPr="008E169F" w:rsidRDefault="00AF1A03" w:rsidP="00D07C74">
      <w:pPr>
        <w:jc w:val="both"/>
      </w:pPr>
      <w:proofErr w:type="spellStart"/>
      <w:r>
        <w:t>Краснокаменского</w:t>
      </w:r>
      <w:proofErr w:type="spellEnd"/>
      <w:r>
        <w:t xml:space="preserve"> </w:t>
      </w:r>
      <w:r w:rsidR="00D07C74">
        <w:t xml:space="preserve">муниципального </w:t>
      </w:r>
      <w:r>
        <w:t>округа</w:t>
      </w:r>
      <w:r w:rsidR="00FD3692">
        <w:tab/>
      </w:r>
      <w:r w:rsidR="00FD3692">
        <w:tab/>
      </w:r>
      <w:r w:rsidR="00FD3692">
        <w:tab/>
      </w:r>
      <w:r w:rsidR="00FD3692">
        <w:tab/>
      </w:r>
      <w:r w:rsidR="00D07C74">
        <w:t xml:space="preserve">М.В. </w:t>
      </w:r>
      <w:proofErr w:type="spellStart"/>
      <w:r w:rsidR="00D07C74">
        <w:t>Тютрина</w:t>
      </w:r>
      <w:proofErr w:type="spellEnd"/>
    </w:p>
    <w:sectPr w:rsidR="00D07C74" w:rsidRPr="008E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B50"/>
    <w:multiLevelType w:val="hybridMultilevel"/>
    <w:tmpl w:val="19206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064C"/>
    <w:multiLevelType w:val="hybridMultilevel"/>
    <w:tmpl w:val="5478E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FF4E6C"/>
    <w:multiLevelType w:val="hybridMultilevel"/>
    <w:tmpl w:val="AFF4C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F49B8"/>
    <w:multiLevelType w:val="hybridMultilevel"/>
    <w:tmpl w:val="D9A8C496"/>
    <w:lvl w:ilvl="0" w:tplc="5D3E867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9B265A8"/>
    <w:multiLevelType w:val="hybridMultilevel"/>
    <w:tmpl w:val="3FBA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92171"/>
    <w:multiLevelType w:val="hybridMultilevel"/>
    <w:tmpl w:val="B736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D6197"/>
    <w:multiLevelType w:val="multilevel"/>
    <w:tmpl w:val="BC521D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4A207D3C"/>
    <w:multiLevelType w:val="hybridMultilevel"/>
    <w:tmpl w:val="9EE2C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90837"/>
    <w:multiLevelType w:val="hybridMultilevel"/>
    <w:tmpl w:val="5E125424"/>
    <w:lvl w:ilvl="0" w:tplc="740A09A6">
      <w:start w:val="1"/>
      <w:numFmt w:val="decimal"/>
      <w:pStyle w:val="2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11515B"/>
    <w:multiLevelType w:val="hybridMultilevel"/>
    <w:tmpl w:val="A3EC0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74"/>
    <w:rsid w:val="000032E2"/>
    <w:rsid w:val="00010546"/>
    <w:rsid w:val="00011F76"/>
    <w:rsid w:val="00012902"/>
    <w:rsid w:val="00013304"/>
    <w:rsid w:val="0001341A"/>
    <w:rsid w:val="000230A8"/>
    <w:rsid w:val="00030199"/>
    <w:rsid w:val="00033213"/>
    <w:rsid w:val="00054659"/>
    <w:rsid w:val="00055BFF"/>
    <w:rsid w:val="000573C7"/>
    <w:rsid w:val="0006232B"/>
    <w:rsid w:val="000742A0"/>
    <w:rsid w:val="000800FC"/>
    <w:rsid w:val="00083123"/>
    <w:rsid w:val="00096D98"/>
    <w:rsid w:val="000A0E34"/>
    <w:rsid w:val="000B06BF"/>
    <w:rsid w:val="001066BC"/>
    <w:rsid w:val="001162EE"/>
    <w:rsid w:val="0012408F"/>
    <w:rsid w:val="00127BC4"/>
    <w:rsid w:val="00131A91"/>
    <w:rsid w:val="00132EDD"/>
    <w:rsid w:val="001345D3"/>
    <w:rsid w:val="00141EBD"/>
    <w:rsid w:val="00142332"/>
    <w:rsid w:val="001441A0"/>
    <w:rsid w:val="0014433E"/>
    <w:rsid w:val="00144AF0"/>
    <w:rsid w:val="00146204"/>
    <w:rsid w:val="00153270"/>
    <w:rsid w:val="00155C6E"/>
    <w:rsid w:val="0016613B"/>
    <w:rsid w:val="001662D2"/>
    <w:rsid w:val="00167FBE"/>
    <w:rsid w:val="00173133"/>
    <w:rsid w:val="00175BA8"/>
    <w:rsid w:val="00175C5D"/>
    <w:rsid w:val="00180B81"/>
    <w:rsid w:val="001910AA"/>
    <w:rsid w:val="00191EBB"/>
    <w:rsid w:val="0019582E"/>
    <w:rsid w:val="001A5D39"/>
    <w:rsid w:val="001B4106"/>
    <w:rsid w:val="001C21E9"/>
    <w:rsid w:val="001E5085"/>
    <w:rsid w:val="001F6F5E"/>
    <w:rsid w:val="001F7146"/>
    <w:rsid w:val="002027C0"/>
    <w:rsid w:val="00212019"/>
    <w:rsid w:val="00225DB0"/>
    <w:rsid w:val="00226232"/>
    <w:rsid w:val="00226353"/>
    <w:rsid w:val="002331C5"/>
    <w:rsid w:val="00234907"/>
    <w:rsid w:val="00235F53"/>
    <w:rsid w:val="00240DB3"/>
    <w:rsid w:val="00246D4E"/>
    <w:rsid w:val="00251643"/>
    <w:rsid w:val="00257A4B"/>
    <w:rsid w:val="00287D16"/>
    <w:rsid w:val="0029541B"/>
    <w:rsid w:val="002A7E98"/>
    <w:rsid w:val="002B0C21"/>
    <w:rsid w:val="002D6515"/>
    <w:rsid w:val="002E2846"/>
    <w:rsid w:val="002F31E7"/>
    <w:rsid w:val="00304493"/>
    <w:rsid w:val="00311AFA"/>
    <w:rsid w:val="003130F0"/>
    <w:rsid w:val="00314170"/>
    <w:rsid w:val="00320233"/>
    <w:rsid w:val="00330C0A"/>
    <w:rsid w:val="003317DA"/>
    <w:rsid w:val="0035122A"/>
    <w:rsid w:val="0035379D"/>
    <w:rsid w:val="00355593"/>
    <w:rsid w:val="003563A5"/>
    <w:rsid w:val="00357E2B"/>
    <w:rsid w:val="003623E2"/>
    <w:rsid w:val="00363F59"/>
    <w:rsid w:val="003840D1"/>
    <w:rsid w:val="0038470A"/>
    <w:rsid w:val="003929E5"/>
    <w:rsid w:val="00393D5B"/>
    <w:rsid w:val="00396BC2"/>
    <w:rsid w:val="003A0341"/>
    <w:rsid w:val="003B01AC"/>
    <w:rsid w:val="003B27F2"/>
    <w:rsid w:val="003B7794"/>
    <w:rsid w:val="003C3C3F"/>
    <w:rsid w:val="003C6E90"/>
    <w:rsid w:val="003C7953"/>
    <w:rsid w:val="003F2DF2"/>
    <w:rsid w:val="003F4DA9"/>
    <w:rsid w:val="00405888"/>
    <w:rsid w:val="004335D7"/>
    <w:rsid w:val="00436E4E"/>
    <w:rsid w:val="004450F3"/>
    <w:rsid w:val="00446A8E"/>
    <w:rsid w:val="00446D11"/>
    <w:rsid w:val="004710CD"/>
    <w:rsid w:val="004713B5"/>
    <w:rsid w:val="00471DE8"/>
    <w:rsid w:val="004808A0"/>
    <w:rsid w:val="004845A1"/>
    <w:rsid w:val="0049481F"/>
    <w:rsid w:val="004A5D22"/>
    <w:rsid w:val="004A74A5"/>
    <w:rsid w:val="004B501E"/>
    <w:rsid w:val="004C4800"/>
    <w:rsid w:val="004E0EFC"/>
    <w:rsid w:val="004E4474"/>
    <w:rsid w:val="00502057"/>
    <w:rsid w:val="00505063"/>
    <w:rsid w:val="00513B90"/>
    <w:rsid w:val="0051672B"/>
    <w:rsid w:val="00517B8E"/>
    <w:rsid w:val="00521501"/>
    <w:rsid w:val="00523DFF"/>
    <w:rsid w:val="0056208D"/>
    <w:rsid w:val="005623DE"/>
    <w:rsid w:val="0056724D"/>
    <w:rsid w:val="005679DE"/>
    <w:rsid w:val="00596D9B"/>
    <w:rsid w:val="005A308B"/>
    <w:rsid w:val="005B0730"/>
    <w:rsid w:val="005B4C6F"/>
    <w:rsid w:val="005C65C5"/>
    <w:rsid w:val="005E3FE2"/>
    <w:rsid w:val="005F67F8"/>
    <w:rsid w:val="005F6B59"/>
    <w:rsid w:val="00611641"/>
    <w:rsid w:val="00613BE8"/>
    <w:rsid w:val="00643CE0"/>
    <w:rsid w:val="00650D9A"/>
    <w:rsid w:val="00654B45"/>
    <w:rsid w:val="00655569"/>
    <w:rsid w:val="006722DE"/>
    <w:rsid w:val="006834AA"/>
    <w:rsid w:val="00685A43"/>
    <w:rsid w:val="00690C4B"/>
    <w:rsid w:val="006A0FBA"/>
    <w:rsid w:val="006A3F8A"/>
    <w:rsid w:val="006A6242"/>
    <w:rsid w:val="006B3091"/>
    <w:rsid w:val="006B3761"/>
    <w:rsid w:val="006C2181"/>
    <w:rsid w:val="006C546D"/>
    <w:rsid w:val="006D7597"/>
    <w:rsid w:val="006D77E2"/>
    <w:rsid w:val="006E0288"/>
    <w:rsid w:val="006E0D28"/>
    <w:rsid w:val="006E181C"/>
    <w:rsid w:val="006E5C2C"/>
    <w:rsid w:val="006E72DC"/>
    <w:rsid w:val="006F441A"/>
    <w:rsid w:val="00707873"/>
    <w:rsid w:val="00712414"/>
    <w:rsid w:val="007131D9"/>
    <w:rsid w:val="00723841"/>
    <w:rsid w:val="00725986"/>
    <w:rsid w:val="007263C1"/>
    <w:rsid w:val="00731967"/>
    <w:rsid w:val="00735F05"/>
    <w:rsid w:val="00742E5E"/>
    <w:rsid w:val="00746545"/>
    <w:rsid w:val="00756F75"/>
    <w:rsid w:val="00774F59"/>
    <w:rsid w:val="0077518E"/>
    <w:rsid w:val="007806D3"/>
    <w:rsid w:val="007820F0"/>
    <w:rsid w:val="0078751A"/>
    <w:rsid w:val="0079341B"/>
    <w:rsid w:val="007A05DD"/>
    <w:rsid w:val="007A0906"/>
    <w:rsid w:val="007A0E32"/>
    <w:rsid w:val="007A49FF"/>
    <w:rsid w:val="007A4ADB"/>
    <w:rsid w:val="007A7C2C"/>
    <w:rsid w:val="007B2931"/>
    <w:rsid w:val="007D6972"/>
    <w:rsid w:val="007E0630"/>
    <w:rsid w:val="00802BCA"/>
    <w:rsid w:val="008361ED"/>
    <w:rsid w:val="00836232"/>
    <w:rsid w:val="00850A04"/>
    <w:rsid w:val="00873196"/>
    <w:rsid w:val="008776EF"/>
    <w:rsid w:val="00881F82"/>
    <w:rsid w:val="00890B1F"/>
    <w:rsid w:val="00891852"/>
    <w:rsid w:val="00893BB6"/>
    <w:rsid w:val="008963B6"/>
    <w:rsid w:val="008A0161"/>
    <w:rsid w:val="008A3130"/>
    <w:rsid w:val="008B1E41"/>
    <w:rsid w:val="008B632F"/>
    <w:rsid w:val="008B7021"/>
    <w:rsid w:val="008B7491"/>
    <w:rsid w:val="008C5515"/>
    <w:rsid w:val="008D434E"/>
    <w:rsid w:val="008E6EC0"/>
    <w:rsid w:val="008F4A51"/>
    <w:rsid w:val="008F7A94"/>
    <w:rsid w:val="00901D39"/>
    <w:rsid w:val="00916E31"/>
    <w:rsid w:val="009237C2"/>
    <w:rsid w:val="009274F5"/>
    <w:rsid w:val="00930D1B"/>
    <w:rsid w:val="0093231F"/>
    <w:rsid w:val="0093491B"/>
    <w:rsid w:val="00936E8B"/>
    <w:rsid w:val="009438E8"/>
    <w:rsid w:val="009550FA"/>
    <w:rsid w:val="009621E6"/>
    <w:rsid w:val="009704A0"/>
    <w:rsid w:val="00972A8A"/>
    <w:rsid w:val="00977ED1"/>
    <w:rsid w:val="0098155D"/>
    <w:rsid w:val="00985F8C"/>
    <w:rsid w:val="009927A8"/>
    <w:rsid w:val="00994151"/>
    <w:rsid w:val="00997880"/>
    <w:rsid w:val="00997D05"/>
    <w:rsid w:val="009A5583"/>
    <w:rsid w:val="009B4DD1"/>
    <w:rsid w:val="009C356C"/>
    <w:rsid w:val="009D6FF5"/>
    <w:rsid w:val="009D7B88"/>
    <w:rsid w:val="009E35C3"/>
    <w:rsid w:val="009E4514"/>
    <w:rsid w:val="00A058C1"/>
    <w:rsid w:val="00A12112"/>
    <w:rsid w:val="00A163C1"/>
    <w:rsid w:val="00A2456A"/>
    <w:rsid w:val="00A30FC7"/>
    <w:rsid w:val="00A347B6"/>
    <w:rsid w:val="00A466D3"/>
    <w:rsid w:val="00A515C9"/>
    <w:rsid w:val="00A647B6"/>
    <w:rsid w:val="00A7588F"/>
    <w:rsid w:val="00A764B8"/>
    <w:rsid w:val="00A779E3"/>
    <w:rsid w:val="00A926DB"/>
    <w:rsid w:val="00AA13F9"/>
    <w:rsid w:val="00AA2D0F"/>
    <w:rsid w:val="00AA475C"/>
    <w:rsid w:val="00AB0B5E"/>
    <w:rsid w:val="00AB3B61"/>
    <w:rsid w:val="00AB590D"/>
    <w:rsid w:val="00AC488D"/>
    <w:rsid w:val="00AD099B"/>
    <w:rsid w:val="00AD2134"/>
    <w:rsid w:val="00AD2AFE"/>
    <w:rsid w:val="00AF1222"/>
    <w:rsid w:val="00AF1A03"/>
    <w:rsid w:val="00AF2E45"/>
    <w:rsid w:val="00AF5CB2"/>
    <w:rsid w:val="00AF70A6"/>
    <w:rsid w:val="00B11B51"/>
    <w:rsid w:val="00B30A04"/>
    <w:rsid w:val="00B343A4"/>
    <w:rsid w:val="00B3641B"/>
    <w:rsid w:val="00B36883"/>
    <w:rsid w:val="00B3776E"/>
    <w:rsid w:val="00B40987"/>
    <w:rsid w:val="00B44791"/>
    <w:rsid w:val="00B473F9"/>
    <w:rsid w:val="00B53091"/>
    <w:rsid w:val="00B55F21"/>
    <w:rsid w:val="00B60BF2"/>
    <w:rsid w:val="00B63B15"/>
    <w:rsid w:val="00B66936"/>
    <w:rsid w:val="00B97BC2"/>
    <w:rsid w:val="00BA67FE"/>
    <w:rsid w:val="00BD171A"/>
    <w:rsid w:val="00BD2530"/>
    <w:rsid w:val="00BD4C9B"/>
    <w:rsid w:val="00BF6943"/>
    <w:rsid w:val="00BF6BE1"/>
    <w:rsid w:val="00C02C25"/>
    <w:rsid w:val="00C031CF"/>
    <w:rsid w:val="00C16F35"/>
    <w:rsid w:val="00C175FB"/>
    <w:rsid w:val="00C31792"/>
    <w:rsid w:val="00C43FA2"/>
    <w:rsid w:val="00C546A6"/>
    <w:rsid w:val="00C5662B"/>
    <w:rsid w:val="00C57CE1"/>
    <w:rsid w:val="00C72332"/>
    <w:rsid w:val="00C759ED"/>
    <w:rsid w:val="00C83F88"/>
    <w:rsid w:val="00C845D5"/>
    <w:rsid w:val="00C92384"/>
    <w:rsid w:val="00C927E1"/>
    <w:rsid w:val="00CA4F70"/>
    <w:rsid w:val="00CA7A2D"/>
    <w:rsid w:val="00CB15C3"/>
    <w:rsid w:val="00CB2532"/>
    <w:rsid w:val="00CB7853"/>
    <w:rsid w:val="00CC02DF"/>
    <w:rsid w:val="00CC1057"/>
    <w:rsid w:val="00CE193A"/>
    <w:rsid w:val="00CE256E"/>
    <w:rsid w:val="00CF74D3"/>
    <w:rsid w:val="00D039DD"/>
    <w:rsid w:val="00D07C74"/>
    <w:rsid w:val="00D2164D"/>
    <w:rsid w:val="00D228E5"/>
    <w:rsid w:val="00D27D14"/>
    <w:rsid w:val="00D37F7F"/>
    <w:rsid w:val="00D40194"/>
    <w:rsid w:val="00D40EBE"/>
    <w:rsid w:val="00D42FB8"/>
    <w:rsid w:val="00D44C3A"/>
    <w:rsid w:val="00D44CC4"/>
    <w:rsid w:val="00D50D13"/>
    <w:rsid w:val="00D5793C"/>
    <w:rsid w:val="00D62C8B"/>
    <w:rsid w:val="00D7736E"/>
    <w:rsid w:val="00DB34A0"/>
    <w:rsid w:val="00DD0B08"/>
    <w:rsid w:val="00DD395A"/>
    <w:rsid w:val="00DE0D5E"/>
    <w:rsid w:val="00DF2635"/>
    <w:rsid w:val="00DF76DF"/>
    <w:rsid w:val="00DF7F22"/>
    <w:rsid w:val="00E02F5A"/>
    <w:rsid w:val="00E03CE0"/>
    <w:rsid w:val="00E516D4"/>
    <w:rsid w:val="00E52994"/>
    <w:rsid w:val="00E63C3F"/>
    <w:rsid w:val="00E63FBE"/>
    <w:rsid w:val="00E70AD4"/>
    <w:rsid w:val="00E760E5"/>
    <w:rsid w:val="00E81C76"/>
    <w:rsid w:val="00E835EF"/>
    <w:rsid w:val="00E86BBB"/>
    <w:rsid w:val="00EB5524"/>
    <w:rsid w:val="00ED15D6"/>
    <w:rsid w:val="00ED4C3F"/>
    <w:rsid w:val="00ED5DF0"/>
    <w:rsid w:val="00EE0087"/>
    <w:rsid w:val="00EE02C8"/>
    <w:rsid w:val="00EE2C6A"/>
    <w:rsid w:val="00EF3C7D"/>
    <w:rsid w:val="00F01797"/>
    <w:rsid w:val="00F026D3"/>
    <w:rsid w:val="00F033CB"/>
    <w:rsid w:val="00F03643"/>
    <w:rsid w:val="00F10DF9"/>
    <w:rsid w:val="00F23E2C"/>
    <w:rsid w:val="00F306A3"/>
    <w:rsid w:val="00F32E53"/>
    <w:rsid w:val="00F36F81"/>
    <w:rsid w:val="00F42541"/>
    <w:rsid w:val="00F455DB"/>
    <w:rsid w:val="00F53533"/>
    <w:rsid w:val="00F61437"/>
    <w:rsid w:val="00F75AF8"/>
    <w:rsid w:val="00F91422"/>
    <w:rsid w:val="00F96D0C"/>
    <w:rsid w:val="00FA1318"/>
    <w:rsid w:val="00FB0B75"/>
    <w:rsid w:val="00FB4EDB"/>
    <w:rsid w:val="00FC2050"/>
    <w:rsid w:val="00FD0C10"/>
    <w:rsid w:val="00FD3692"/>
    <w:rsid w:val="00FD4A53"/>
    <w:rsid w:val="00FD617E"/>
    <w:rsid w:val="00FE1A65"/>
    <w:rsid w:val="00FE1BD9"/>
    <w:rsid w:val="00FE214C"/>
    <w:rsid w:val="00FE3C48"/>
    <w:rsid w:val="00FE5301"/>
    <w:rsid w:val="00FE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2A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C74"/>
    <w:rPr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9"/>
    <w:qFormat/>
    <w:rsid w:val="00502057"/>
    <w:pPr>
      <w:keepNext/>
      <w:numPr>
        <w:numId w:val="5"/>
      </w:numPr>
      <w:tabs>
        <w:tab w:val="num" w:pos="5671"/>
      </w:tabs>
      <w:spacing w:after="480"/>
      <w:ind w:left="-567" w:firstLine="567"/>
      <w:jc w:val="both"/>
      <w:outlineLvl w:val="1"/>
    </w:pPr>
    <w:rPr>
      <w:color w:val="FF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07C74"/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6E181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502057"/>
    <w:rPr>
      <w:color w:val="FF0000"/>
      <w:sz w:val="24"/>
      <w:szCs w:val="28"/>
    </w:rPr>
  </w:style>
  <w:style w:type="paragraph" w:customStyle="1" w:styleId="31">
    <w:name w:val="Основной текст с отступом 31"/>
    <w:basedOn w:val="a"/>
    <w:rsid w:val="008D434E"/>
    <w:pPr>
      <w:ind w:right="-8" w:firstLine="709"/>
    </w:pPr>
  </w:style>
  <w:style w:type="paragraph" w:styleId="a4">
    <w:name w:val="Body Text Indent"/>
    <w:basedOn w:val="a"/>
    <w:link w:val="a5"/>
    <w:uiPriority w:val="99"/>
    <w:rsid w:val="008D434E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rsid w:val="008D434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C74"/>
    <w:rPr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9"/>
    <w:qFormat/>
    <w:rsid w:val="00502057"/>
    <w:pPr>
      <w:keepNext/>
      <w:numPr>
        <w:numId w:val="5"/>
      </w:numPr>
      <w:tabs>
        <w:tab w:val="num" w:pos="5671"/>
      </w:tabs>
      <w:spacing w:after="480"/>
      <w:ind w:left="-567" w:firstLine="567"/>
      <w:jc w:val="both"/>
      <w:outlineLvl w:val="1"/>
    </w:pPr>
    <w:rPr>
      <w:color w:val="FF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07C74"/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6E181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502057"/>
    <w:rPr>
      <w:color w:val="FF0000"/>
      <w:sz w:val="24"/>
      <w:szCs w:val="28"/>
    </w:rPr>
  </w:style>
  <w:style w:type="paragraph" w:customStyle="1" w:styleId="31">
    <w:name w:val="Основной текст с отступом 31"/>
    <w:basedOn w:val="a"/>
    <w:rsid w:val="008D434E"/>
    <w:pPr>
      <w:ind w:right="-8" w:firstLine="709"/>
    </w:pPr>
  </w:style>
  <w:style w:type="paragraph" w:styleId="a4">
    <w:name w:val="Body Text Indent"/>
    <w:basedOn w:val="a"/>
    <w:link w:val="a5"/>
    <w:uiPriority w:val="99"/>
    <w:rsid w:val="008D434E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rsid w:val="008D43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4697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60F72-D0A5-48FB-8E88-0526C0B2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9</Pages>
  <Words>4045</Words>
  <Characters>23060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табличной форме «Основные показатели деятельности Контрольно-счетной палаты муниципального района «Город Краснокаменск и Краснокаменский район» Забайкальского края за 2016 год</vt:lpstr>
    </vt:vector>
  </TitlesOfParts>
  <Company/>
  <LinksUpToDate>false</LinksUpToDate>
  <CharactersWithSpaces>27051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табличной форме «Основные показатели деятельности Контрольно-счетной палаты муниципального района «Город Краснокаменск и Краснокаменский район» Забайкальского края за 2016 год</dc:title>
  <dc:subject/>
  <dc:creator>User</dc:creator>
  <cp:keywords/>
  <cp:lastModifiedBy>user</cp:lastModifiedBy>
  <cp:revision>21</cp:revision>
  <cp:lastPrinted>2023-03-17T01:07:00Z</cp:lastPrinted>
  <dcterms:created xsi:type="dcterms:W3CDTF">2025-03-12T02:01:00Z</dcterms:created>
  <dcterms:modified xsi:type="dcterms:W3CDTF">2025-03-24T23:37:00Z</dcterms:modified>
</cp:coreProperties>
</file>