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721A9A" w:rsidRPr="00B02E5B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1A9A" w:rsidRDefault="00721A9A" w:rsidP="00721A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F4665">
        <w:rPr>
          <w:rFonts w:ascii="Times New Roman" w:hAnsi="Times New Roman" w:cs="Times New Roman"/>
          <w:b/>
          <w:sz w:val="28"/>
          <w:szCs w:val="28"/>
        </w:rPr>
        <w:t>2</w:t>
      </w:r>
      <w:r w:rsidR="00377FC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77FC7">
        <w:rPr>
          <w:rFonts w:ascii="Times New Roman" w:hAnsi="Times New Roman" w:cs="Times New Roman"/>
          <w:b/>
          <w:sz w:val="28"/>
          <w:szCs w:val="28"/>
        </w:rPr>
        <w:t xml:space="preserve"> июн</w:t>
      </w:r>
      <w:r w:rsidR="000F4665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0F4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A9A" w:rsidRDefault="00721A9A" w:rsidP="00721A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721A9A" w:rsidRDefault="00721A9A" w:rsidP="00721A9A"/>
    <w:p w:rsidR="00721A9A" w:rsidRDefault="00721A9A" w:rsidP="000F466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Целиннинское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  <w:r w:rsidR="000F4665">
        <w:rPr>
          <w:b/>
          <w:sz w:val="28"/>
          <w:szCs w:val="28"/>
        </w:rPr>
        <w:t xml:space="preserve"> </w:t>
      </w:r>
    </w:p>
    <w:p w:rsidR="00721A9A" w:rsidRDefault="00721A9A" w:rsidP="00721A9A">
      <w:pPr>
        <w:ind w:right="-1"/>
        <w:jc w:val="both"/>
        <w:rPr>
          <w:sz w:val="28"/>
          <w:szCs w:val="28"/>
        </w:rPr>
      </w:pPr>
    </w:p>
    <w:p w:rsidR="00721A9A" w:rsidRPr="00B02E5B" w:rsidRDefault="00721A9A" w:rsidP="00721A9A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150FA0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150FA0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Целиннинское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E63AA0">
        <w:rPr>
          <w:sz w:val="28"/>
          <w:szCs w:val="28"/>
          <w:lang w:eastAsia="ar-SA"/>
        </w:rPr>
        <w:t xml:space="preserve"> от 28.04.2025 № 92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721A9A" w:rsidRPr="006002A8" w:rsidRDefault="00721A9A" w:rsidP="00721A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721A9A" w:rsidRPr="0046176F" w:rsidRDefault="00721A9A" w:rsidP="00721A9A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 w:rsidR="00D5081D">
        <w:rPr>
          <w:sz w:val="28"/>
          <w:szCs w:val="28"/>
        </w:rPr>
        <w:t>21587,2</w:t>
      </w:r>
      <w:r w:rsidRPr="0046176F">
        <w:rPr>
          <w:sz w:val="28"/>
          <w:szCs w:val="28"/>
        </w:rPr>
        <w:t xml:space="preserve"> тыс. рублей;</w:t>
      </w:r>
    </w:p>
    <w:p w:rsidR="00721A9A" w:rsidRPr="0046176F" w:rsidRDefault="00721A9A" w:rsidP="00721A9A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 w:rsidR="00D5081D">
        <w:rPr>
          <w:sz w:val="28"/>
          <w:szCs w:val="28"/>
        </w:rPr>
        <w:t>20542,1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721A9A" w:rsidRDefault="00721A9A" w:rsidP="00721A9A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 w:rsidR="00D5081D"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 w:rsidR="00D5081D">
        <w:rPr>
          <w:sz w:val="28"/>
          <w:szCs w:val="28"/>
        </w:rPr>
        <w:t>1045,1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721A9A" w:rsidRDefault="00721A9A" w:rsidP="00721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721A9A" w:rsidRPr="005C4423" w:rsidRDefault="00721A9A" w:rsidP="00721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</w:t>
      </w:r>
      <w:r w:rsidRPr="005C4423">
        <w:rPr>
          <w:sz w:val="28"/>
          <w:szCs w:val="28"/>
        </w:rPr>
        <w:lastRenderedPageBreak/>
        <w:t xml:space="preserve">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721A9A" w:rsidRPr="006841BF" w:rsidRDefault="00721A9A" w:rsidP="00721A9A">
      <w:pPr>
        <w:ind w:firstLine="709"/>
        <w:jc w:val="both"/>
        <w:rPr>
          <w:sz w:val="28"/>
          <w:szCs w:val="28"/>
        </w:rPr>
      </w:pPr>
    </w:p>
    <w:p w:rsidR="00721A9A" w:rsidRDefault="00721A9A" w:rsidP="00721A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21A9A" w:rsidRDefault="00721A9A" w:rsidP="00721A9A">
      <w:pPr>
        <w:rPr>
          <w:sz w:val="28"/>
          <w:szCs w:val="28"/>
        </w:rPr>
      </w:pPr>
    </w:p>
    <w:p w:rsidR="00721A9A" w:rsidRDefault="00721A9A" w:rsidP="00721A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721A9A" w:rsidRDefault="00721A9A" w:rsidP="00721A9A">
      <w:pPr>
        <w:pStyle w:val="ConsPlusTitle"/>
        <w:widowControl/>
        <w:outlineLvl w:val="0"/>
      </w:pPr>
    </w:p>
    <w:p w:rsidR="00721A9A" w:rsidRDefault="00721A9A" w:rsidP="00721A9A">
      <w:pPr>
        <w:pStyle w:val="ConsPlusTitle"/>
        <w:widowControl/>
        <w:outlineLvl w:val="0"/>
      </w:pPr>
    </w:p>
    <w:p w:rsidR="00721A9A" w:rsidRDefault="00721A9A" w:rsidP="00721A9A">
      <w:pPr>
        <w:pStyle w:val="ConsPlusTitle"/>
        <w:widowControl/>
        <w:outlineLvl w:val="0"/>
      </w:pPr>
    </w:p>
    <w:p w:rsidR="00721A9A" w:rsidRPr="00B02E5B" w:rsidRDefault="00721A9A" w:rsidP="00721A9A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721A9A" w:rsidRPr="00B02E5B" w:rsidRDefault="00721A9A" w:rsidP="00721A9A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721A9A" w:rsidRDefault="00721A9A" w:rsidP="00721A9A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721A9A" w:rsidRDefault="00721A9A" w:rsidP="00721A9A">
      <w:pPr>
        <w:rPr>
          <w:sz w:val="28"/>
        </w:rPr>
      </w:pPr>
    </w:p>
    <w:p w:rsidR="00721A9A" w:rsidRDefault="00721A9A" w:rsidP="00721A9A">
      <w:pPr>
        <w:rPr>
          <w:sz w:val="28"/>
        </w:rPr>
      </w:pPr>
    </w:p>
    <w:p w:rsidR="00721A9A" w:rsidRDefault="00721A9A" w:rsidP="00721A9A">
      <w:pPr>
        <w:rPr>
          <w:sz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7D75" w:rsidRDefault="00FD7D75">
      <w:pPr>
        <w:rPr>
          <w:sz w:val="28"/>
        </w:rPr>
        <w:sectPr w:rsidR="00FD7D75" w:rsidSect="00FD7D7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665" w:rsidRDefault="008A4F74" w:rsidP="000F4665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D5081D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</w:t>
            </w:r>
            <w:r w:rsidR="000F4665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>исполнени</w:t>
            </w:r>
            <w:r w:rsidR="000F4665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EC382A">
              <w:rPr>
                <w:sz w:val="18"/>
                <w:szCs w:val="18"/>
              </w:rPr>
              <w:t>Целиннинское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  <w:p w:rsidR="008A4F74" w:rsidRPr="00974E15" w:rsidRDefault="000F4665" w:rsidP="00377FC7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 от "</w:t>
            </w:r>
            <w:r>
              <w:rPr>
                <w:sz w:val="18"/>
                <w:szCs w:val="18"/>
              </w:rPr>
              <w:t>2</w:t>
            </w:r>
            <w:r w:rsidR="00377FC7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 xml:space="preserve">" </w:t>
            </w:r>
            <w:r w:rsidR="00377FC7">
              <w:rPr>
                <w:sz w:val="18"/>
                <w:szCs w:val="18"/>
              </w:rPr>
              <w:t xml:space="preserve"> июн</w:t>
            </w:r>
            <w:r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 xml:space="preserve"> 2025 года </w:t>
            </w:r>
            <w:r>
              <w:rPr>
                <w:sz w:val="18"/>
                <w:szCs w:val="18"/>
              </w:rPr>
              <w:t>№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0F4665">
            <w:pPr>
              <w:rPr>
                <w:sz w:val="18"/>
                <w:szCs w:val="18"/>
              </w:rPr>
            </w:pP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517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EC382A">
              <w:rPr>
                <w:b/>
                <w:bCs/>
                <w:sz w:val="20"/>
                <w:szCs w:val="20"/>
              </w:rPr>
              <w:t>Целиннинское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  <w:p w:rsidR="00EC382A" w:rsidRDefault="00EC382A" w:rsidP="008A4F74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469" w:type="dxa"/>
              <w:tblLayout w:type="fixed"/>
              <w:tblLook w:val="04A0" w:firstRow="1" w:lastRow="0" w:firstColumn="1" w:lastColumn="0" w:noHBand="0" w:noVBand="1"/>
            </w:tblPr>
            <w:tblGrid>
              <w:gridCol w:w="2570"/>
              <w:gridCol w:w="4111"/>
              <w:gridCol w:w="1134"/>
              <w:gridCol w:w="1134"/>
              <w:gridCol w:w="1520"/>
            </w:tblGrid>
            <w:tr w:rsidR="00EC382A" w:rsidRPr="00EC382A" w:rsidTr="00EC382A">
              <w:trPr>
                <w:trHeight w:val="330"/>
              </w:trPr>
              <w:tc>
                <w:tcPr>
                  <w:tcW w:w="25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FF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Исполнено за отчетный период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EC382A" w:rsidRPr="00EC382A" w:rsidTr="00EC382A">
              <w:trPr>
                <w:trHeight w:val="315"/>
              </w:trPr>
              <w:tc>
                <w:tcPr>
                  <w:tcW w:w="25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C382A" w:rsidRPr="00EC382A" w:rsidTr="00EC382A">
              <w:trPr>
                <w:trHeight w:val="360"/>
              </w:trPr>
              <w:tc>
                <w:tcPr>
                  <w:tcW w:w="25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C382A" w:rsidRPr="00EC382A" w:rsidTr="00EC382A">
              <w:trPr>
                <w:trHeight w:val="36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EC382A" w:rsidRPr="00EC382A" w:rsidTr="00EC382A">
              <w:trPr>
                <w:trHeight w:val="40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2 297,4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3 420,3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148,9</w:t>
                  </w:r>
                </w:p>
              </w:tc>
            </w:tr>
            <w:tr w:rsidR="00EC382A" w:rsidRPr="00EC382A" w:rsidTr="00EC382A">
              <w:trPr>
                <w:trHeight w:val="39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160,6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115,0</w:t>
                  </w:r>
                </w:p>
              </w:tc>
            </w:tr>
            <w:tr w:rsidR="00EC382A" w:rsidRPr="00EC382A" w:rsidTr="00EC382A">
              <w:trPr>
                <w:trHeight w:val="45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160,6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115,0</w:t>
                  </w:r>
                </w:p>
              </w:tc>
            </w:tr>
            <w:tr w:rsidR="00EC382A" w:rsidRPr="00EC382A" w:rsidTr="00EC382A">
              <w:trPr>
                <w:trHeight w:val="136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000 1 01 02010 01 1000 110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154,9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111,0</w:t>
                  </w:r>
                </w:p>
              </w:tc>
            </w:tr>
            <w:tr w:rsidR="00EC382A" w:rsidRPr="00EC382A" w:rsidTr="00EC382A">
              <w:trPr>
                <w:trHeight w:val="510"/>
              </w:trPr>
              <w:tc>
                <w:tcPr>
                  <w:tcW w:w="2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000 1 01 02010 01 3000 110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117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1192"/>
              </w:trPr>
              <w:tc>
                <w:tcPr>
                  <w:tcW w:w="25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000 1 01 02050 01 0000 110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40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149,3</w:t>
                  </w:r>
                </w:p>
              </w:tc>
            </w:tr>
            <w:tr w:rsidR="00EC382A" w:rsidRPr="00EC382A" w:rsidTr="00EC382A">
              <w:trPr>
                <w:trHeight w:val="23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149,3</w:t>
                  </w:r>
                </w:p>
              </w:tc>
            </w:tr>
            <w:tr w:rsidR="00EC382A" w:rsidRPr="00EC382A" w:rsidTr="00EC382A">
              <w:trPr>
                <w:trHeight w:val="258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575,0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930,8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161,9</w:t>
                  </w:r>
                </w:p>
              </w:tc>
            </w:tr>
            <w:tr w:rsidR="00EC382A" w:rsidRPr="00EC382A" w:rsidTr="00EC382A">
              <w:trPr>
                <w:trHeight w:val="27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224,7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112,4</w:t>
                  </w:r>
                </w:p>
              </w:tc>
            </w:tr>
            <w:tr w:rsidR="00EC382A" w:rsidRPr="00EC382A" w:rsidTr="00EC382A">
              <w:trPr>
                <w:trHeight w:val="291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706,1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188,3</w:t>
                  </w:r>
                </w:p>
              </w:tc>
            </w:tr>
            <w:tr w:rsidR="00EC382A" w:rsidRPr="00EC382A" w:rsidTr="00EC382A">
              <w:trPr>
                <w:trHeight w:val="83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ДОХОДЫ ОТ ИСПОЛЬЗОВАНИЯ </w:t>
                  </w:r>
                  <w:proofErr w:type="gramStart"/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ИМУ-ЩЕСТВА</w:t>
                  </w:r>
                  <w:proofErr w:type="gramEnd"/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, НАХОДЯЩЕГОСЯ В ГОСУ-ДАРСТВЕННОЙ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EC382A" w:rsidRPr="00EC382A" w:rsidTr="00EC382A">
              <w:trPr>
                <w:trHeight w:val="1542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000 111 05025 10 000 120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EC382A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EC382A" w:rsidRPr="00EC382A" w:rsidTr="00EC382A">
              <w:trPr>
                <w:trHeight w:val="556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1 547,8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2 288,2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147,8</w:t>
                  </w:r>
                </w:p>
              </w:tc>
            </w:tr>
            <w:tr w:rsidR="00EC382A" w:rsidRPr="00EC382A" w:rsidTr="00EC382A">
              <w:trPr>
                <w:trHeight w:val="41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000 1 13 01995 10 0000 130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Прочие доходы от оказания платных рабо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>т(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услуг) получателями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1 047,8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1 788,2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170,7</w:t>
                  </w:r>
                </w:p>
              </w:tc>
            </w:tr>
            <w:tr w:rsidR="00EC382A" w:rsidRPr="00EC382A" w:rsidTr="00EC382A">
              <w:trPr>
                <w:trHeight w:val="41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000 1 13 02990 00 0000 130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Прочие доходы </w:t>
                  </w:r>
                  <w:proofErr w:type="spellStart"/>
                  <w:r w:rsidRPr="00EC382A">
                    <w:rPr>
                      <w:sz w:val="18"/>
                      <w:szCs w:val="18"/>
                    </w:rPr>
                    <w:t>откомпенсации</w:t>
                  </w:r>
                  <w:proofErr w:type="spellEnd"/>
                  <w:r w:rsidRPr="00EC382A">
                    <w:rPr>
                      <w:sz w:val="18"/>
                      <w:szCs w:val="18"/>
                    </w:rPr>
                    <w:t xml:space="preserve">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28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66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4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Дотации бюджетам бюджетной </w:t>
                  </w:r>
                  <w:proofErr w:type="spellStart"/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истемы</w:t>
                  </w:r>
                  <w:proofErr w:type="spellEnd"/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2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000 2 02 16001 10 0000 150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бюджетов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49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0002 02 20000 00 0000 150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8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000 2 02 29999 10 0000 150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 xml:space="preserve">Прочие субсидии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5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000 2 02 29999 10 0000 150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29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84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84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0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32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118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115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7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000 2 02 49999 00 0000 150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5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23"/>
              </w:trPr>
              <w:tc>
                <w:tcPr>
                  <w:tcW w:w="66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20 464,3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21 587,2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105,5</w:t>
                  </w:r>
                </w:p>
              </w:tc>
            </w:tr>
          </w:tbl>
          <w:p w:rsidR="00EC382A" w:rsidRPr="008A4F74" w:rsidRDefault="00EC382A" w:rsidP="008A4F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Pr="0096042E" w:rsidRDefault="0096042E">
      <w:pPr>
        <w:rPr>
          <w:sz w:val="18"/>
          <w:szCs w:val="18"/>
          <w:lang w:val="en-US"/>
        </w:rPr>
      </w:pPr>
    </w:p>
    <w:p w:rsidR="00EC382A" w:rsidRPr="00C00F7C" w:rsidRDefault="00EC382A">
      <w:pPr>
        <w:rPr>
          <w:sz w:val="18"/>
          <w:szCs w:val="18"/>
        </w:rPr>
      </w:pPr>
    </w:p>
    <w:tbl>
      <w:tblPr>
        <w:tblW w:w="11402" w:type="dxa"/>
        <w:tblInd w:w="93" w:type="dxa"/>
        <w:tblLook w:val="04A0" w:firstRow="1" w:lastRow="0" w:firstColumn="1" w:lastColumn="0" w:noHBand="0" w:noVBand="1"/>
      </w:tblPr>
      <w:tblGrid>
        <w:gridCol w:w="2575"/>
        <w:gridCol w:w="445"/>
        <w:gridCol w:w="901"/>
        <w:gridCol w:w="613"/>
        <w:gridCol w:w="138"/>
        <w:gridCol w:w="455"/>
        <w:gridCol w:w="294"/>
        <w:gridCol w:w="167"/>
        <w:gridCol w:w="734"/>
        <w:gridCol w:w="1200"/>
        <w:gridCol w:w="174"/>
        <w:gridCol w:w="1391"/>
        <w:gridCol w:w="112"/>
        <w:gridCol w:w="126"/>
        <w:gridCol w:w="921"/>
        <w:gridCol w:w="169"/>
        <w:gridCol w:w="236"/>
        <w:gridCol w:w="146"/>
        <w:gridCol w:w="141"/>
        <w:gridCol w:w="464"/>
      </w:tblGrid>
      <w:tr w:rsidR="00620526" w:rsidRPr="00620526" w:rsidTr="000F4665">
        <w:trPr>
          <w:gridAfter w:val="3"/>
          <w:wAfter w:w="751" w:type="dxa"/>
          <w:trHeight w:val="1200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665" w:rsidRDefault="00D5081D" w:rsidP="000F4665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71D45" w:rsidRPr="00974E15">
              <w:rPr>
                <w:sz w:val="18"/>
                <w:szCs w:val="18"/>
              </w:rPr>
              <w:t xml:space="preserve">Приложение № </w:t>
            </w:r>
            <w:r w:rsidR="00C71D45">
              <w:rPr>
                <w:sz w:val="18"/>
                <w:szCs w:val="18"/>
              </w:rPr>
              <w:t>2</w:t>
            </w:r>
            <w:r w:rsidR="00C71D45"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решению Совета</w:t>
            </w:r>
            <w:r w:rsidR="00C71D45" w:rsidRPr="00974E15">
              <w:rPr>
                <w:sz w:val="18"/>
                <w:szCs w:val="18"/>
              </w:rPr>
              <w:t xml:space="preserve"> </w:t>
            </w:r>
            <w:proofErr w:type="spellStart"/>
            <w:r w:rsidR="00C71D45"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0F4665">
              <w:rPr>
                <w:sz w:val="18"/>
                <w:szCs w:val="18"/>
              </w:rPr>
              <w:t>и</w:t>
            </w:r>
            <w:r w:rsidR="00C71D45"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C71D45">
              <w:rPr>
                <w:sz w:val="18"/>
                <w:szCs w:val="18"/>
              </w:rPr>
              <w:t>Целиннинское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="00C71D45" w:rsidRPr="00974E15">
              <w:rPr>
                <w:sz w:val="18"/>
                <w:szCs w:val="18"/>
              </w:rPr>
              <w:t>Краснокаменск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="00C71D45"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0F4665" w:rsidRPr="00620526">
              <w:rPr>
                <w:sz w:val="16"/>
                <w:szCs w:val="16"/>
              </w:rPr>
              <w:t xml:space="preserve"> </w:t>
            </w:r>
          </w:p>
          <w:p w:rsidR="00620526" w:rsidRPr="00620526" w:rsidRDefault="000F4665" w:rsidP="00377FC7">
            <w:pPr>
              <w:ind w:left="98" w:hanging="98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</w:t>
            </w:r>
            <w:r>
              <w:rPr>
                <w:sz w:val="16"/>
                <w:szCs w:val="16"/>
              </w:rPr>
              <w:t>2</w:t>
            </w:r>
            <w:r w:rsidR="00377FC7">
              <w:rPr>
                <w:sz w:val="16"/>
                <w:szCs w:val="16"/>
              </w:rPr>
              <w:t>6</w:t>
            </w:r>
            <w:r w:rsidRPr="00620526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r w:rsidR="00377FC7">
              <w:rPr>
                <w:sz w:val="16"/>
                <w:szCs w:val="16"/>
              </w:rPr>
              <w:t xml:space="preserve"> июн</w:t>
            </w:r>
            <w:r>
              <w:rPr>
                <w:sz w:val="16"/>
                <w:szCs w:val="16"/>
              </w:rPr>
              <w:t>я</w:t>
            </w:r>
            <w:r w:rsidRPr="00620526">
              <w:rPr>
                <w:sz w:val="16"/>
                <w:szCs w:val="16"/>
              </w:rPr>
              <w:t xml:space="preserve"> 2025г.  № </w:t>
            </w:r>
          </w:p>
        </w:tc>
      </w:tr>
      <w:tr w:rsidR="00620526" w:rsidRPr="00620526" w:rsidTr="004C278F">
        <w:trPr>
          <w:trHeight w:val="945"/>
        </w:trPr>
        <w:tc>
          <w:tcPr>
            <w:tcW w:w="114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665" w:rsidRDefault="000F4665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0526" w:rsidRPr="00EC382A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EC382A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EC382A" w:rsidRPr="00EC382A">
              <w:rPr>
                <w:b/>
                <w:bCs/>
                <w:sz w:val="18"/>
                <w:szCs w:val="18"/>
              </w:rPr>
              <w:t>Целиннинское</w:t>
            </w:r>
            <w:proofErr w:type="spellEnd"/>
            <w:r w:rsidRPr="00EC382A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EC382A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EC382A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EC382A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EC382A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EC382A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EC382A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  <w:p w:rsidR="00EC382A" w:rsidRDefault="00EC382A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302" w:type="dxa"/>
              <w:tblLook w:val="04A0" w:firstRow="1" w:lastRow="0" w:firstColumn="1" w:lastColumn="0" w:noHBand="0" w:noVBand="1"/>
            </w:tblPr>
            <w:tblGrid>
              <w:gridCol w:w="3869"/>
              <w:gridCol w:w="709"/>
              <w:gridCol w:w="567"/>
              <w:gridCol w:w="567"/>
              <w:gridCol w:w="1418"/>
              <w:gridCol w:w="850"/>
              <w:gridCol w:w="851"/>
              <w:gridCol w:w="850"/>
              <w:gridCol w:w="621"/>
            </w:tblGrid>
            <w:tr w:rsidR="00EC382A" w:rsidRPr="00EC382A" w:rsidTr="000F4665">
              <w:trPr>
                <w:trHeight w:val="320"/>
              </w:trPr>
              <w:tc>
                <w:tcPr>
                  <w:tcW w:w="38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C382A">
                    <w:rPr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C382A">
                    <w:rPr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Утверждено решением   на 2023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Исполнено за отчетный </w:t>
                  </w:r>
                  <w:r w:rsidR="00A7488E" w:rsidRPr="00EC382A">
                    <w:rPr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6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%, исполнения</w:t>
                  </w:r>
                </w:p>
              </w:tc>
            </w:tr>
            <w:tr w:rsidR="00EC382A" w:rsidRPr="00EC382A" w:rsidTr="000F4665">
              <w:trPr>
                <w:trHeight w:val="320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0F4665">
              <w:trPr>
                <w:trHeight w:val="320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0F4665">
              <w:trPr>
                <w:trHeight w:val="207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0F4665">
              <w:trPr>
                <w:trHeight w:val="4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EC382A" w:rsidRPr="00EC382A" w:rsidTr="000F4665">
              <w:trPr>
                <w:trHeight w:val="6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Администрация  сельского  поселения "</w:t>
                  </w:r>
                  <w:proofErr w:type="spellStart"/>
                  <w:r w:rsidRPr="00EC382A">
                    <w:rPr>
                      <w:b/>
                      <w:bCs/>
                      <w:sz w:val="18"/>
                      <w:szCs w:val="18"/>
                    </w:rPr>
                    <w:t>Целиннинское</w:t>
                  </w:r>
                  <w:proofErr w:type="spellEnd"/>
                  <w:r w:rsidRPr="00EC382A">
                    <w:rPr>
                      <w:b/>
                      <w:bCs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C382A" w:rsidRPr="00EC382A" w:rsidTr="000F4665">
              <w:trPr>
                <w:trHeight w:val="405"/>
              </w:trPr>
              <w:tc>
                <w:tcPr>
                  <w:tcW w:w="386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15 449,3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14 750,4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95,5</w:t>
                  </w:r>
                </w:p>
              </w:tc>
            </w:tr>
            <w:tr w:rsidR="00EC382A" w:rsidRPr="00EC382A" w:rsidTr="000F4665">
              <w:trPr>
                <w:trHeight w:val="56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1 263,8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1 259,3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EC382A" w:rsidRPr="00EC382A" w:rsidTr="000F4665">
              <w:trPr>
                <w:trHeight w:val="35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845,7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841,2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0F4665">
              <w:trPr>
                <w:trHeight w:val="932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833,9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0F4665">
              <w:trPr>
                <w:trHeight w:val="52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833,9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0F4665">
              <w:trPr>
                <w:trHeight w:val="41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8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</w:t>
                  </w:r>
                  <w:proofErr w:type="gramStart"/>
                  <w:r w:rsidRPr="00EC382A">
                    <w:rPr>
                      <w:b/>
                      <w:bCs/>
                      <w:sz w:val="18"/>
                      <w:szCs w:val="18"/>
                    </w:rPr>
                    <w:t>показателей деятельности органов исполнительной власти субъектов РФ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7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0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04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3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дарственной власти субъекта Рос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898,1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889,1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99,0</w:t>
                  </w:r>
                </w:p>
              </w:tc>
            </w:tr>
            <w:tr w:rsidR="00EC382A" w:rsidRPr="00EC382A" w:rsidTr="000F4665">
              <w:trPr>
                <w:trHeight w:val="37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433,3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98,0</w:t>
                  </w:r>
                </w:p>
              </w:tc>
            </w:tr>
            <w:tr w:rsidR="00EC382A" w:rsidRPr="00EC382A" w:rsidTr="000F4665">
              <w:trPr>
                <w:trHeight w:val="89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425,7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EC382A" w:rsidRPr="00EC382A" w:rsidTr="000F4665">
              <w:trPr>
                <w:trHeight w:val="48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425,7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EC382A" w:rsidRPr="00EC382A" w:rsidTr="000F4665">
              <w:trPr>
                <w:trHeight w:val="91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3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0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08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9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4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8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0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</w:t>
                  </w:r>
                  <w:proofErr w:type="gramStart"/>
                  <w:r w:rsidRPr="00EC382A">
                    <w:rPr>
                      <w:b/>
                      <w:bCs/>
                      <w:sz w:val="18"/>
                      <w:szCs w:val="18"/>
                    </w:rPr>
                    <w:t>показателей деятельности органов исполнительной власти субъектов РФ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7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02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3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ов и органов финансового (финансово-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0F4665">
              <w:trPr>
                <w:trHeight w:val="42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0F4665">
              <w:trPr>
                <w:trHeight w:val="85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Межбюджетные трансферты из бюджетов поселений бюджету муниципального района и и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з бюджета муни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ципального  район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а бюджетам поселений  в соответ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ствии с заключенными соглашениями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1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8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3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Осуществление переданных полномочий сельских поселений по осуществлению </w:t>
                  </w:r>
                  <w:r w:rsidR="00E05CB3" w:rsidRPr="00EC382A">
                    <w:rPr>
                      <w:b/>
                      <w:bCs/>
                      <w:sz w:val="18"/>
                      <w:szCs w:val="18"/>
                    </w:rPr>
                    <w:t>внутреннего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 финансового 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0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7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6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12 828,7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12 144,5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94,7</w:t>
                  </w:r>
                </w:p>
              </w:tc>
            </w:tr>
            <w:tr w:rsidR="00EC382A" w:rsidRPr="00EC382A" w:rsidTr="000F4665">
              <w:trPr>
                <w:trHeight w:val="66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11 573,6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10 889,4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94,1</w:t>
                  </w:r>
                </w:p>
              </w:tc>
            </w:tr>
            <w:tr w:rsidR="00EC382A" w:rsidRPr="00EC382A" w:rsidTr="000F4665">
              <w:trPr>
                <w:trHeight w:val="83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3 321,5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3 311,3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0F4665">
              <w:trPr>
                <w:trHeight w:val="17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3 321,5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3 311,3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0F4665">
              <w:trPr>
                <w:trHeight w:val="30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8 063,3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7 411,2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EC382A" w:rsidRPr="00EC382A" w:rsidTr="000F4665">
              <w:trPr>
                <w:trHeight w:val="53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8 063,3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7 411,2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EC382A" w:rsidRPr="00EC382A" w:rsidTr="000F4665">
              <w:trPr>
                <w:trHeight w:val="36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166,9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88,4</w:t>
                  </w:r>
                </w:p>
              </w:tc>
            </w:tr>
            <w:tr w:rsidR="00EC382A" w:rsidRPr="00EC382A" w:rsidTr="000F4665">
              <w:trPr>
                <w:trHeight w:val="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166,9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88,4</w:t>
                  </w:r>
                </w:p>
              </w:tc>
            </w:tr>
            <w:tr w:rsidR="00EC382A" w:rsidRPr="00EC382A" w:rsidTr="000F4665">
              <w:trPr>
                <w:trHeight w:val="16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80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0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4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2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0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муниципальных районов на решение вопросов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9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3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3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67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6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4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Осуществление пе</w:t>
                  </w:r>
                  <w:r w:rsidR="00E05CB3">
                    <w:rPr>
                      <w:sz w:val="18"/>
                      <w:szCs w:val="18"/>
                    </w:rPr>
                    <w:t>рвичного воинского учета на тер</w:t>
                  </w:r>
                  <w:r w:rsidRPr="00EC382A">
                    <w:rPr>
                      <w:sz w:val="18"/>
                      <w:szCs w:val="18"/>
                    </w:rPr>
                    <w:t>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9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1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EC382A" w:rsidRPr="00EC382A" w:rsidTr="000F4665">
              <w:trPr>
                <w:trHeight w:val="13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3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EC382A">
                    <w:rPr>
                      <w:sz w:val="18"/>
                      <w:szCs w:val="18"/>
                    </w:rPr>
                    <w:t>Обеспечении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7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567,2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551,9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EC382A" w:rsidRPr="00EC382A" w:rsidTr="000F4665">
              <w:trPr>
                <w:trHeight w:val="97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441,0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EC382A" w:rsidRPr="00EC382A" w:rsidTr="000F4665">
              <w:trPr>
                <w:trHeight w:val="30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441,0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EC382A" w:rsidRPr="00EC382A" w:rsidTr="000F4665">
              <w:trPr>
                <w:trHeight w:val="43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EC382A" w:rsidRPr="00EC382A" w:rsidTr="000F4665">
              <w:trPr>
                <w:trHeight w:val="65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</w:t>
                  </w:r>
                  <w:r w:rsidR="00E05CB3">
                    <w:rPr>
                      <w:sz w:val="18"/>
                      <w:szCs w:val="18"/>
                    </w:rPr>
                    <w:t xml:space="preserve"> обеспечения государственных  (</w:t>
                  </w:r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EC382A" w:rsidRPr="00EC382A" w:rsidTr="000F4665">
              <w:trPr>
                <w:trHeight w:val="28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C382A" w:rsidRPr="00EC382A" w:rsidTr="000F4665">
              <w:trPr>
                <w:trHeight w:val="27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C382A" w:rsidRPr="00EC382A" w:rsidTr="000F4665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6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5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2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Модернизация теплоэнергетики и капитальный ремонт </w:t>
                  </w:r>
                  <w:r w:rsidR="00E05CB3" w:rsidRPr="00EC382A">
                    <w:rPr>
                      <w:sz w:val="18"/>
                      <w:szCs w:val="18"/>
                    </w:rPr>
                    <w:t>объектов</w:t>
                  </w:r>
                  <w:r w:rsidRPr="00EC382A">
                    <w:rPr>
                      <w:sz w:val="18"/>
                      <w:szCs w:val="18"/>
                    </w:rPr>
                    <w:t xml:space="preserve"> коммунальной </w:t>
                  </w:r>
                  <w:r w:rsidR="00E05CB3" w:rsidRPr="00EC382A">
                    <w:rPr>
                      <w:sz w:val="18"/>
                      <w:szCs w:val="18"/>
                    </w:rPr>
                    <w:t>инфраструктуры</w:t>
                  </w:r>
                  <w:proofErr w:type="gramStart"/>
                  <w:r w:rsidR="00E05CB3">
                    <w:rPr>
                      <w:sz w:val="18"/>
                      <w:szCs w:val="18"/>
                    </w:rPr>
                    <w:t>0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, находящихся 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S4905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5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S4905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9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0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81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9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C382A" w:rsidRPr="00EC382A" w:rsidTr="000F4665">
              <w:trPr>
                <w:trHeight w:val="20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1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2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3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Доплаты к пенсиям государственных служащих</w:t>
                  </w:r>
                  <w:r w:rsidRPr="00EC382A">
                    <w:rPr>
                      <w:sz w:val="18"/>
                      <w:szCs w:val="18"/>
                    </w:rPr>
                    <w:br/>
                    <w:t>субъекта Российской Федерации 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5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90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21 256,3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20 542,1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</w:tbl>
          <w:p w:rsidR="00EC382A" w:rsidRPr="00EC382A" w:rsidRDefault="00EC382A" w:rsidP="00E05C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74E15" w:rsidRPr="00854493" w:rsidTr="004C278F">
        <w:trPr>
          <w:gridAfter w:val="1"/>
          <w:wAfter w:w="464" w:type="dxa"/>
          <w:trHeight w:val="1200"/>
        </w:trPr>
        <w:tc>
          <w:tcPr>
            <w:tcW w:w="6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C71D45" w:rsidP="00377FC7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D5081D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Целиннинское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0F4665" w:rsidRPr="00854493">
              <w:rPr>
                <w:sz w:val="18"/>
                <w:szCs w:val="18"/>
              </w:rPr>
              <w:t xml:space="preserve"> от "</w:t>
            </w:r>
            <w:r w:rsidR="000F4665">
              <w:rPr>
                <w:sz w:val="18"/>
                <w:szCs w:val="18"/>
              </w:rPr>
              <w:t>2</w:t>
            </w:r>
            <w:r w:rsidR="00377FC7">
              <w:rPr>
                <w:sz w:val="18"/>
                <w:szCs w:val="18"/>
              </w:rPr>
              <w:t>6</w:t>
            </w:r>
            <w:r w:rsidR="000F4665" w:rsidRPr="00854493">
              <w:rPr>
                <w:sz w:val="18"/>
                <w:szCs w:val="18"/>
              </w:rPr>
              <w:t xml:space="preserve">" </w:t>
            </w:r>
            <w:r w:rsidR="00377FC7">
              <w:rPr>
                <w:sz w:val="18"/>
                <w:szCs w:val="18"/>
              </w:rPr>
              <w:t xml:space="preserve"> июн</w:t>
            </w:r>
            <w:r w:rsidR="000F4665">
              <w:rPr>
                <w:sz w:val="18"/>
                <w:szCs w:val="18"/>
              </w:rPr>
              <w:t xml:space="preserve">я </w:t>
            </w:r>
            <w:r w:rsidR="000F4665" w:rsidRPr="00854493">
              <w:rPr>
                <w:sz w:val="18"/>
                <w:szCs w:val="18"/>
              </w:rPr>
              <w:t xml:space="preserve"> 2025г.</w:t>
            </w:r>
            <w:r w:rsidR="000F4665">
              <w:rPr>
                <w:sz w:val="18"/>
                <w:szCs w:val="18"/>
              </w:rPr>
              <w:t xml:space="preserve">  №</w:t>
            </w:r>
          </w:p>
        </w:tc>
      </w:tr>
      <w:tr w:rsidR="00974E15" w:rsidRPr="00854493" w:rsidTr="004C278F">
        <w:trPr>
          <w:gridAfter w:val="1"/>
          <w:wAfter w:w="464" w:type="dxa"/>
          <w:trHeight w:val="255"/>
        </w:trPr>
        <w:tc>
          <w:tcPr>
            <w:tcW w:w="6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0F4665">
            <w:pPr>
              <w:rPr>
                <w:sz w:val="18"/>
                <w:szCs w:val="18"/>
              </w:rPr>
            </w:pPr>
          </w:p>
        </w:tc>
      </w:tr>
      <w:tr w:rsidR="00974E15" w:rsidRPr="00854493" w:rsidTr="004C278F">
        <w:trPr>
          <w:gridAfter w:val="2"/>
          <w:wAfter w:w="605" w:type="dxa"/>
          <w:trHeight w:val="1260"/>
        </w:trPr>
        <w:tc>
          <w:tcPr>
            <w:tcW w:w="107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5600"/>
              <w:gridCol w:w="780"/>
              <w:gridCol w:w="480"/>
              <w:gridCol w:w="1100"/>
              <w:gridCol w:w="1100"/>
              <w:gridCol w:w="1380"/>
            </w:tblGrid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05CB3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05CB3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Утверждено решением   на 2024 год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 xml:space="preserve">Исполнено за отчетный </w:t>
                  </w:r>
                  <w:proofErr w:type="spellStart"/>
                  <w:r w:rsidRPr="00E05CB3">
                    <w:rPr>
                      <w:b/>
                      <w:bCs/>
                      <w:sz w:val="18"/>
                      <w:szCs w:val="18"/>
                    </w:rPr>
                    <w:t>пнриод</w:t>
                  </w:r>
                  <w:proofErr w:type="spellEnd"/>
                </w:p>
              </w:tc>
              <w:tc>
                <w:tcPr>
                  <w:tcW w:w="13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%, исполнения</w:t>
                  </w: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270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15 449,3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14 750,3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95,5</w:t>
                  </w:r>
                </w:p>
              </w:tc>
            </w:tr>
            <w:tr w:rsidR="00E05CB3" w:rsidRPr="00E05CB3" w:rsidTr="00A837A7">
              <w:trPr>
                <w:trHeight w:val="411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1 263,8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1 259,3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E05CB3" w:rsidRPr="00E05CB3" w:rsidTr="00A837A7">
              <w:trPr>
                <w:trHeight w:val="417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898,1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889,1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E05CB3" w:rsidRPr="00E05CB3" w:rsidTr="00A837A7">
              <w:trPr>
                <w:trHeight w:val="56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</w:t>
                  </w:r>
                  <w:r w:rsidR="00A837A7">
                    <w:rPr>
                      <w:sz w:val="18"/>
                      <w:szCs w:val="18"/>
                    </w:rPr>
                    <w:t>нсового (финан</w:t>
                  </w:r>
                  <w:r w:rsidRPr="00E05CB3">
                    <w:rPr>
                      <w:sz w:val="18"/>
                      <w:szCs w:val="18"/>
                    </w:rPr>
                    <w:t>сово-бюджетного) надзора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05CB3" w:rsidRPr="00E05CB3" w:rsidTr="00A837A7">
              <w:trPr>
                <w:trHeight w:val="276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12 828,7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12 144,5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94,7</w:t>
                  </w:r>
                </w:p>
              </w:tc>
            </w:tr>
            <w:tr w:rsidR="00E05CB3" w:rsidRPr="00E05CB3" w:rsidTr="00A837A7">
              <w:trPr>
                <w:trHeight w:val="123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6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A837A7">
              <w:trPr>
                <w:trHeight w:val="147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97,7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E05CB3" w:rsidRPr="00E05CB3" w:rsidTr="00A837A7">
              <w:trPr>
                <w:trHeight w:val="228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A837A7">
              <w:trPr>
                <w:trHeight w:val="118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20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510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390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21 256,3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20 542,1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</w:tbl>
          <w:p w:rsidR="00B72E35" w:rsidRPr="00E05CB3" w:rsidRDefault="00B72E35" w:rsidP="00E05CB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4C278F">
        <w:trPr>
          <w:gridAfter w:val="2"/>
          <w:wAfter w:w="605" w:type="dxa"/>
          <w:trHeight w:val="165"/>
        </w:trPr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P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4C278F">
        <w:trPr>
          <w:gridAfter w:val="4"/>
          <w:wAfter w:w="987" w:type="dxa"/>
          <w:trHeight w:val="177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C71D45" w:rsidP="00377FC7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lastRenderedPageBreak/>
              <w:t>Приложение №</w:t>
            </w:r>
            <w:r>
              <w:rPr>
                <w:sz w:val="18"/>
                <w:szCs w:val="18"/>
              </w:rPr>
              <w:t xml:space="preserve"> 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D5081D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Целиннинское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0F4665" w:rsidRPr="001D526B">
              <w:rPr>
                <w:sz w:val="18"/>
                <w:szCs w:val="18"/>
              </w:rPr>
              <w:t xml:space="preserve"> от "</w:t>
            </w:r>
            <w:r w:rsidR="000F4665">
              <w:rPr>
                <w:sz w:val="18"/>
                <w:szCs w:val="18"/>
              </w:rPr>
              <w:t>2</w:t>
            </w:r>
            <w:r w:rsidR="00377FC7">
              <w:rPr>
                <w:sz w:val="18"/>
                <w:szCs w:val="18"/>
              </w:rPr>
              <w:t>6</w:t>
            </w:r>
            <w:r w:rsidR="000F4665" w:rsidRPr="001D526B">
              <w:rPr>
                <w:sz w:val="18"/>
                <w:szCs w:val="18"/>
              </w:rPr>
              <w:t xml:space="preserve">" </w:t>
            </w:r>
            <w:r w:rsidR="00377FC7">
              <w:rPr>
                <w:sz w:val="18"/>
                <w:szCs w:val="18"/>
              </w:rPr>
              <w:t xml:space="preserve"> июн</w:t>
            </w:r>
            <w:r w:rsidR="000F4665">
              <w:rPr>
                <w:sz w:val="18"/>
                <w:szCs w:val="18"/>
              </w:rPr>
              <w:t>я</w:t>
            </w:r>
            <w:r w:rsidR="000F4665" w:rsidRPr="001D526B">
              <w:rPr>
                <w:sz w:val="18"/>
                <w:szCs w:val="18"/>
              </w:rPr>
              <w:t xml:space="preserve"> 202</w:t>
            </w:r>
            <w:r w:rsidR="000F4665" w:rsidRPr="003D34F4">
              <w:rPr>
                <w:sz w:val="18"/>
                <w:szCs w:val="18"/>
              </w:rPr>
              <w:t>5</w:t>
            </w:r>
            <w:r w:rsidR="000F4665" w:rsidRPr="001D526B">
              <w:rPr>
                <w:sz w:val="18"/>
                <w:szCs w:val="18"/>
              </w:rPr>
              <w:t xml:space="preserve"> года</w:t>
            </w:r>
            <w:r w:rsidR="000F4665">
              <w:rPr>
                <w:sz w:val="18"/>
                <w:szCs w:val="18"/>
              </w:rPr>
              <w:t xml:space="preserve"> № </w:t>
            </w:r>
            <w:bookmarkStart w:id="0" w:name="_GoBack"/>
            <w:bookmarkEnd w:id="0"/>
          </w:p>
        </w:tc>
      </w:tr>
      <w:tr w:rsidR="001D526B" w:rsidRPr="001D526B" w:rsidTr="004C278F">
        <w:trPr>
          <w:gridAfter w:val="1"/>
          <w:wAfter w:w="464" w:type="dxa"/>
          <w:trHeight w:val="276"/>
        </w:trPr>
        <w:tc>
          <w:tcPr>
            <w:tcW w:w="1093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lastRenderedPageBreak/>
              <w:t>Источники финансирования дефицита  бюджета сельского поселения "</w:t>
            </w:r>
            <w:proofErr w:type="spellStart"/>
            <w:r w:rsidR="00EC382A">
              <w:rPr>
                <w:b/>
                <w:bCs/>
                <w:sz w:val="20"/>
                <w:szCs w:val="20"/>
              </w:rPr>
              <w:t>Целиннинское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4C278F">
        <w:trPr>
          <w:gridAfter w:val="1"/>
          <w:wAfter w:w="464" w:type="dxa"/>
          <w:trHeight w:val="330"/>
        </w:trPr>
        <w:tc>
          <w:tcPr>
            <w:tcW w:w="1093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1"/>
          <w:wAfter w:w="464" w:type="dxa"/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5"/>
          <w:wAfter w:w="1156" w:type="dxa"/>
          <w:trHeight w:val="255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4C278F">
        <w:trPr>
          <w:gridAfter w:val="5"/>
          <w:wAfter w:w="1156" w:type="dxa"/>
          <w:trHeight w:val="846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B72E35" w:rsidRPr="001D526B" w:rsidTr="004C278F">
        <w:trPr>
          <w:gridAfter w:val="5"/>
          <w:wAfter w:w="1156" w:type="dxa"/>
          <w:trHeight w:val="7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A837A7" w:rsidRDefault="00A837A7" w:rsidP="00B72E35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792,0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A837A7" w:rsidRDefault="00A837A7" w:rsidP="00B72E35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-1045,1</w:t>
            </w:r>
          </w:p>
        </w:tc>
      </w:tr>
      <w:tr w:rsidR="00B72E35" w:rsidRPr="001D526B" w:rsidTr="004C278F">
        <w:trPr>
          <w:gridAfter w:val="5"/>
          <w:wAfter w:w="1156" w:type="dxa"/>
          <w:trHeight w:val="7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837A7" w:rsidRPr="001D526B" w:rsidTr="004C278F">
        <w:trPr>
          <w:gridAfter w:val="5"/>
          <w:wAfter w:w="1156" w:type="dxa"/>
          <w:trHeight w:val="2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792,0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-1 045,1</w:t>
            </w:r>
          </w:p>
        </w:tc>
      </w:tr>
      <w:tr w:rsidR="00A837A7" w:rsidRPr="001D526B" w:rsidTr="004C278F">
        <w:trPr>
          <w:gridAfter w:val="5"/>
          <w:wAfter w:w="1156" w:type="dxa"/>
          <w:trHeight w:val="35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-20 464,3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-21 693,2</w:t>
            </w:r>
          </w:p>
        </w:tc>
      </w:tr>
      <w:tr w:rsidR="00A837A7" w:rsidRPr="001D526B" w:rsidTr="004C278F">
        <w:trPr>
          <w:gridAfter w:val="5"/>
          <w:wAfter w:w="1156" w:type="dxa"/>
          <w:trHeight w:val="41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-20 464,3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-21 693,2</w:t>
            </w:r>
          </w:p>
        </w:tc>
      </w:tr>
      <w:tr w:rsidR="00A837A7" w:rsidRPr="001D526B" w:rsidTr="004C278F">
        <w:trPr>
          <w:gridAfter w:val="5"/>
          <w:wAfter w:w="1156" w:type="dxa"/>
          <w:trHeight w:val="26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21 256,3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20 648,1</w:t>
            </w:r>
          </w:p>
        </w:tc>
      </w:tr>
      <w:tr w:rsidR="00A837A7" w:rsidRPr="001D526B" w:rsidTr="004C278F">
        <w:trPr>
          <w:gridAfter w:val="5"/>
          <w:wAfter w:w="1156" w:type="dxa"/>
          <w:trHeight w:val="41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21 256,3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20 648,1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sectPr w:rsidR="00A837A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24" w:rsidRDefault="007E1324" w:rsidP="00C00F7C">
      <w:r>
        <w:separator/>
      </w:r>
    </w:p>
  </w:endnote>
  <w:endnote w:type="continuationSeparator" w:id="0">
    <w:p w:rsidR="007E1324" w:rsidRDefault="007E1324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24" w:rsidRDefault="007E1324" w:rsidP="00C00F7C">
      <w:r>
        <w:separator/>
      </w:r>
    </w:p>
  </w:footnote>
  <w:footnote w:type="continuationSeparator" w:id="0">
    <w:p w:rsidR="007E1324" w:rsidRDefault="007E1324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2155E"/>
    <w:rsid w:val="000246E1"/>
    <w:rsid w:val="0005424C"/>
    <w:rsid w:val="0006585E"/>
    <w:rsid w:val="00073A71"/>
    <w:rsid w:val="00082F32"/>
    <w:rsid w:val="000E5A9A"/>
    <w:rsid w:val="000F4665"/>
    <w:rsid w:val="00125D49"/>
    <w:rsid w:val="00134628"/>
    <w:rsid w:val="00150FA0"/>
    <w:rsid w:val="001D526B"/>
    <w:rsid w:val="001D79E9"/>
    <w:rsid w:val="002002A7"/>
    <w:rsid w:val="00212CE9"/>
    <w:rsid w:val="002156B4"/>
    <w:rsid w:val="00222173"/>
    <w:rsid w:val="0022361A"/>
    <w:rsid w:val="002445B0"/>
    <w:rsid w:val="002837A3"/>
    <w:rsid w:val="002C297A"/>
    <w:rsid w:val="002D6E45"/>
    <w:rsid w:val="002E0C45"/>
    <w:rsid w:val="00377FC7"/>
    <w:rsid w:val="00383F30"/>
    <w:rsid w:val="003933A7"/>
    <w:rsid w:val="00397342"/>
    <w:rsid w:val="003B101E"/>
    <w:rsid w:val="003B3FD1"/>
    <w:rsid w:val="003D34F4"/>
    <w:rsid w:val="003E10E6"/>
    <w:rsid w:val="004C278F"/>
    <w:rsid w:val="00546DC3"/>
    <w:rsid w:val="00594EF8"/>
    <w:rsid w:val="005D00DE"/>
    <w:rsid w:val="006002A8"/>
    <w:rsid w:val="00620526"/>
    <w:rsid w:val="00661BB2"/>
    <w:rsid w:val="00684202"/>
    <w:rsid w:val="006B7628"/>
    <w:rsid w:val="00706369"/>
    <w:rsid w:val="00721A9A"/>
    <w:rsid w:val="00724B1E"/>
    <w:rsid w:val="007365ED"/>
    <w:rsid w:val="007E1324"/>
    <w:rsid w:val="0083183B"/>
    <w:rsid w:val="00854493"/>
    <w:rsid w:val="00863C24"/>
    <w:rsid w:val="008A4F74"/>
    <w:rsid w:val="008B4ABA"/>
    <w:rsid w:val="00913EE7"/>
    <w:rsid w:val="009220AD"/>
    <w:rsid w:val="00927488"/>
    <w:rsid w:val="00940AEA"/>
    <w:rsid w:val="0096042E"/>
    <w:rsid w:val="00974E15"/>
    <w:rsid w:val="009E3F4F"/>
    <w:rsid w:val="00A1007D"/>
    <w:rsid w:val="00A23E53"/>
    <w:rsid w:val="00A7488E"/>
    <w:rsid w:val="00A760DB"/>
    <w:rsid w:val="00A837A7"/>
    <w:rsid w:val="00B02E5B"/>
    <w:rsid w:val="00B72E35"/>
    <w:rsid w:val="00BB35BA"/>
    <w:rsid w:val="00C00F7C"/>
    <w:rsid w:val="00C71D45"/>
    <w:rsid w:val="00D06FB3"/>
    <w:rsid w:val="00D26A9A"/>
    <w:rsid w:val="00D5081D"/>
    <w:rsid w:val="00D51D21"/>
    <w:rsid w:val="00D85217"/>
    <w:rsid w:val="00D95B9A"/>
    <w:rsid w:val="00DD0D3C"/>
    <w:rsid w:val="00DD1A2B"/>
    <w:rsid w:val="00E05CB3"/>
    <w:rsid w:val="00E328E3"/>
    <w:rsid w:val="00E35D8D"/>
    <w:rsid w:val="00E63AA0"/>
    <w:rsid w:val="00EC382A"/>
    <w:rsid w:val="00F00075"/>
    <w:rsid w:val="00F07FEE"/>
    <w:rsid w:val="00F303A3"/>
    <w:rsid w:val="00F426D3"/>
    <w:rsid w:val="00F72D9A"/>
    <w:rsid w:val="00FD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3B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7D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D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837A3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3B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7D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12</cp:revision>
  <cp:lastPrinted>2025-04-29T04:39:00Z</cp:lastPrinted>
  <dcterms:created xsi:type="dcterms:W3CDTF">2025-03-28T00:38:00Z</dcterms:created>
  <dcterms:modified xsi:type="dcterms:W3CDTF">2025-06-04T00:38:00Z</dcterms:modified>
</cp:coreProperties>
</file>