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661B84" w:rsidRPr="00B02E5B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1B84" w:rsidRDefault="00661B84" w:rsidP="00661B8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 »  _____2025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661B84" w:rsidRDefault="00661B84" w:rsidP="00661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661B84" w:rsidRDefault="00661B84" w:rsidP="00661B84"/>
    <w:p w:rsidR="00661B84" w:rsidRDefault="00661B84" w:rsidP="00661B8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Капцегайтуйское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661B84" w:rsidRDefault="00661B84" w:rsidP="00661B84">
      <w:pPr>
        <w:ind w:right="-1"/>
        <w:jc w:val="both"/>
        <w:rPr>
          <w:sz w:val="28"/>
          <w:szCs w:val="28"/>
        </w:rPr>
      </w:pPr>
    </w:p>
    <w:p w:rsidR="00661B84" w:rsidRDefault="00661B84" w:rsidP="00661B84">
      <w:pPr>
        <w:ind w:right="-1"/>
        <w:jc w:val="both"/>
        <w:rPr>
          <w:sz w:val="28"/>
          <w:szCs w:val="28"/>
        </w:rPr>
      </w:pPr>
    </w:p>
    <w:p w:rsidR="00661B84" w:rsidRPr="00B02E5B" w:rsidRDefault="00970B6E" w:rsidP="00661B84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661B84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661B84">
        <w:rPr>
          <w:sz w:val="28"/>
          <w:szCs w:val="28"/>
        </w:rPr>
        <w:t xml:space="preserve"> бюджета сельского</w:t>
      </w:r>
      <w:r w:rsidR="00661B84" w:rsidRPr="00A1007D">
        <w:rPr>
          <w:sz w:val="28"/>
          <w:szCs w:val="28"/>
        </w:rPr>
        <w:t xml:space="preserve"> поселения «</w:t>
      </w:r>
      <w:proofErr w:type="spellStart"/>
      <w:r w:rsidR="00661B84">
        <w:rPr>
          <w:sz w:val="28"/>
          <w:szCs w:val="28"/>
        </w:rPr>
        <w:t>Капцегайтуйское</w:t>
      </w:r>
      <w:proofErr w:type="spellEnd"/>
      <w:r w:rsidR="00661B84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661B84" w:rsidRPr="00A1007D">
        <w:rPr>
          <w:sz w:val="28"/>
          <w:szCs w:val="28"/>
        </w:rPr>
        <w:t>Краснокаменск</w:t>
      </w:r>
      <w:proofErr w:type="spellEnd"/>
      <w:r w:rsidR="00661B84" w:rsidRPr="00A1007D">
        <w:rPr>
          <w:sz w:val="28"/>
          <w:szCs w:val="28"/>
        </w:rPr>
        <w:t xml:space="preserve"> и </w:t>
      </w:r>
      <w:proofErr w:type="spellStart"/>
      <w:r w:rsidR="00661B84" w:rsidRPr="00A1007D">
        <w:rPr>
          <w:sz w:val="28"/>
          <w:szCs w:val="28"/>
        </w:rPr>
        <w:t>Краснокаменский</w:t>
      </w:r>
      <w:proofErr w:type="spellEnd"/>
      <w:r w:rsidR="00661B84" w:rsidRPr="00A1007D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,</w:t>
      </w:r>
      <w:r w:rsidR="00661B84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661B84">
        <w:rPr>
          <w:sz w:val="28"/>
          <w:szCs w:val="28"/>
        </w:rPr>
        <w:t>Краснокаменского</w:t>
      </w:r>
      <w:proofErr w:type="spellEnd"/>
      <w:r w:rsidR="00661B84">
        <w:rPr>
          <w:sz w:val="28"/>
          <w:szCs w:val="28"/>
        </w:rPr>
        <w:t xml:space="preserve"> муниципального округа  «</w:t>
      </w:r>
      <w:r w:rsidR="00661B84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661B84">
        <w:rPr>
          <w:sz w:val="28"/>
          <w:szCs w:val="28"/>
          <w:lang w:eastAsia="ar-SA"/>
        </w:rPr>
        <w:t>Капцегайтуйское</w:t>
      </w:r>
      <w:proofErr w:type="spellEnd"/>
      <w:r w:rsidR="00661B84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661B84" w:rsidRPr="003E52D4">
        <w:rPr>
          <w:sz w:val="28"/>
          <w:szCs w:val="28"/>
          <w:lang w:eastAsia="ar-SA"/>
        </w:rPr>
        <w:t>Краснокаменск</w:t>
      </w:r>
      <w:proofErr w:type="spellEnd"/>
      <w:r w:rsidR="00661B84" w:rsidRPr="003E52D4">
        <w:rPr>
          <w:sz w:val="28"/>
          <w:szCs w:val="28"/>
          <w:lang w:eastAsia="ar-SA"/>
        </w:rPr>
        <w:t xml:space="preserve"> и </w:t>
      </w:r>
      <w:proofErr w:type="spellStart"/>
      <w:r w:rsidR="00661B84" w:rsidRPr="003E52D4">
        <w:rPr>
          <w:sz w:val="28"/>
          <w:szCs w:val="28"/>
          <w:lang w:eastAsia="ar-SA"/>
        </w:rPr>
        <w:t>Краснокаменский</w:t>
      </w:r>
      <w:proofErr w:type="spellEnd"/>
      <w:r w:rsidR="00661B84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661B84">
        <w:rPr>
          <w:sz w:val="28"/>
          <w:szCs w:val="28"/>
          <w:lang w:eastAsia="ar-SA"/>
        </w:rPr>
        <w:t xml:space="preserve"> от 28.04.2025 №</w:t>
      </w:r>
      <w:r w:rsidR="00B978D9">
        <w:rPr>
          <w:sz w:val="28"/>
          <w:szCs w:val="28"/>
          <w:lang w:eastAsia="ar-SA"/>
        </w:rPr>
        <w:t xml:space="preserve"> 88</w:t>
      </w:r>
      <w:r w:rsidR="00661B84">
        <w:rPr>
          <w:sz w:val="28"/>
          <w:szCs w:val="28"/>
          <w:lang w:eastAsia="ar-SA"/>
        </w:rPr>
        <w:t xml:space="preserve">, </w:t>
      </w:r>
      <w:r w:rsidR="00661B84">
        <w:rPr>
          <w:sz w:val="28"/>
          <w:szCs w:val="28"/>
        </w:rPr>
        <w:t xml:space="preserve">руководствуясь </w:t>
      </w:r>
      <w:r w:rsidR="00661B84" w:rsidRPr="00BB5C7F">
        <w:rPr>
          <w:sz w:val="28"/>
          <w:szCs w:val="28"/>
        </w:rPr>
        <w:t xml:space="preserve">статьей 30 Устава </w:t>
      </w:r>
      <w:proofErr w:type="spellStart"/>
      <w:r w:rsidR="00661B84" w:rsidRPr="00BB5C7F">
        <w:rPr>
          <w:sz w:val="28"/>
          <w:szCs w:val="28"/>
        </w:rPr>
        <w:t>Краснокаменского</w:t>
      </w:r>
      <w:proofErr w:type="spellEnd"/>
      <w:r w:rsidR="00661B84" w:rsidRPr="00BB5C7F">
        <w:rPr>
          <w:sz w:val="28"/>
          <w:szCs w:val="28"/>
        </w:rPr>
        <w:t xml:space="preserve"> муниципального</w:t>
      </w:r>
      <w:proofErr w:type="gramEnd"/>
      <w:r w:rsidR="00661B84" w:rsidRPr="00BB5C7F">
        <w:rPr>
          <w:sz w:val="28"/>
          <w:szCs w:val="28"/>
        </w:rPr>
        <w:t xml:space="preserve"> округа Забайкальского края, стать</w:t>
      </w:r>
      <w:r w:rsidR="00661B84">
        <w:rPr>
          <w:sz w:val="28"/>
          <w:szCs w:val="28"/>
        </w:rPr>
        <w:t>ей</w:t>
      </w:r>
      <w:r w:rsidR="00661B84" w:rsidRPr="00BB5C7F">
        <w:rPr>
          <w:sz w:val="28"/>
          <w:szCs w:val="28"/>
        </w:rPr>
        <w:t xml:space="preserve"> 35 Положения о бюджетном процессе</w:t>
      </w:r>
      <w:r w:rsidR="00661B84">
        <w:rPr>
          <w:sz w:val="28"/>
          <w:szCs w:val="28"/>
        </w:rPr>
        <w:t xml:space="preserve"> </w:t>
      </w:r>
      <w:proofErr w:type="gramStart"/>
      <w:r w:rsidR="00661B84" w:rsidRPr="00BB5C7F">
        <w:rPr>
          <w:sz w:val="28"/>
          <w:szCs w:val="28"/>
        </w:rPr>
        <w:t>в</w:t>
      </w:r>
      <w:proofErr w:type="gramEnd"/>
      <w:r w:rsidR="00661B84" w:rsidRPr="00BB5C7F">
        <w:rPr>
          <w:sz w:val="28"/>
          <w:szCs w:val="28"/>
        </w:rPr>
        <w:t xml:space="preserve"> </w:t>
      </w:r>
      <w:proofErr w:type="spellStart"/>
      <w:proofErr w:type="gramStart"/>
      <w:r w:rsidR="00661B84" w:rsidRPr="00BB5C7F">
        <w:rPr>
          <w:sz w:val="28"/>
          <w:szCs w:val="28"/>
        </w:rPr>
        <w:t>Краснокаменском</w:t>
      </w:r>
      <w:proofErr w:type="spellEnd"/>
      <w:proofErr w:type="gramEnd"/>
      <w:r w:rsidR="00661B84" w:rsidRPr="00BB5C7F">
        <w:rPr>
          <w:sz w:val="28"/>
          <w:szCs w:val="28"/>
        </w:rPr>
        <w:t xml:space="preserve"> муниципальном округе</w:t>
      </w:r>
      <w:r w:rsidR="00661B84"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 w:rsidR="00661B84">
        <w:rPr>
          <w:sz w:val="28"/>
          <w:szCs w:val="28"/>
        </w:rPr>
        <w:t>Краснокаменского</w:t>
      </w:r>
      <w:proofErr w:type="spellEnd"/>
      <w:r w:rsidR="00661B84"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 w:rsidR="00661B84">
        <w:rPr>
          <w:sz w:val="28"/>
          <w:szCs w:val="28"/>
        </w:rPr>
        <w:t>Краснокаменского</w:t>
      </w:r>
      <w:proofErr w:type="spellEnd"/>
      <w:r w:rsidR="00661B84">
        <w:rPr>
          <w:sz w:val="28"/>
          <w:szCs w:val="28"/>
        </w:rPr>
        <w:t xml:space="preserve"> муниципального округа Забайкальского края  </w:t>
      </w:r>
      <w:r w:rsidR="00661B84" w:rsidRPr="00B02E5B">
        <w:rPr>
          <w:b/>
          <w:sz w:val="28"/>
          <w:szCs w:val="28"/>
        </w:rPr>
        <w:t>решил:</w:t>
      </w:r>
    </w:p>
    <w:p w:rsidR="00661B84" w:rsidRPr="006002A8" w:rsidRDefault="00661B84" w:rsidP="00661B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Капцегайтуйск</w:t>
      </w:r>
      <w:bookmarkStart w:id="0" w:name="_GoBack"/>
      <w:bookmarkEnd w:id="0"/>
      <w:r>
        <w:rPr>
          <w:sz w:val="28"/>
          <w:szCs w:val="28"/>
        </w:rPr>
        <w:t>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661B84" w:rsidRPr="0046176F" w:rsidRDefault="00661B84" w:rsidP="00661B84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14359,8</w:t>
      </w:r>
      <w:r w:rsidRPr="0046176F">
        <w:rPr>
          <w:sz w:val="28"/>
          <w:szCs w:val="28"/>
        </w:rPr>
        <w:t xml:space="preserve"> тыс. рублей;</w:t>
      </w:r>
    </w:p>
    <w:p w:rsidR="00661B84" w:rsidRPr="0046176F" w:rsidRDefault="00661B84" w:rsidP="00661B84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11324,6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661B84" w:rsidRDefault="00661B84" w:rsidP="00661B84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459,4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661B84" w:rsidRDefault="00661B84" w:rsidP="00661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661B84" w:rsidRPr="005C4423" w:rsidRDefault="00661B84" w:rsidP="00661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</w:t>
      </w:r>
      <w:proofErr w:type="gramStart"/>
      <w:r w:rsidRPr="005C4423">
        <w:rPr>
          <w:sz w:val="28"/>
          <w:szCs w:val="28"/>
        </w:rPr>
        <w:t>в</w:t>
      </w:r>
      <w:proofErr w:type="gramEnd"/>
      <w:r w:rsidRPr="005C4423">
        <w:rPr>
          <w:sz w:val="28"/>
          <w:szCs w:val="28"/>
        </w:rPr>
        <w:t xml:space="preserve">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</w:t>
      </w:r>
      <w:r w:rsidRPr="005C4423">
        <w:rPr>
          <w:sz w:val="28"/>
          <w:szCs w:val="28"/>
        </w:rPr>
        <w:lastRenderedPageBreak/>
        <w:t xml:space="preserve">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661B84" w:rsidRPr="006841BF" w:rsidRDefault="00661B84" w:rsidP="00661B84">
      <w:pPr>
        <w:ind w:firstLine="709"/>
        <w:jc w:val="both"/>
        <w:rPr>
          <w:sz w:val="28"/>
          <w:szCs w:val="28"/>
        </w:rPr>
      </w:pPr>
    </w:p>
    <w:p w:rsidR="00661B84" w:rsidRDefault="00661B84" w:rsidP="00661B8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61B84" w:rsidRDefault="00661B84" w:rsidP="00661B84">
      <w:pPr>
        <w:rPr>
          <w:sz w:val="28"/>
          <w:szCs w:val="28"/>
        </w:rPr>
      </w:pPr>
    </w:p>
    <w:p w:rsidR="00661B84" w:rsidRDefault="00661B84" w:rsidP="00661B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661B84" w:rsidRDefault="00661B84" w:rsidP="00661B84">
      <w:pPr>
        <w:pStyle w:val="ConsPlusTitle"/>
        <w:widowControl/>
        <w:outlineLvl w:val="0"/>
      </w:pPr>
    </w:p>
    <w:p w:rsidR="00661B84" w:rsidRDefault="00661B84" w:rsidP="00661B84">
      <w:pPr>
        <w:pStyle w:val="ConsPlusTitle"/>
        <w:widowControl/>
        <w:outlineLvl w:val="0"/>
      </w:pPr>
    </w:p>
    <w:p w:rsidR="00661B84" w:rsidRDefault="00661B84" w:rsidP="00661B84">
      <w:pPr>
        <w:pStyle w:val="ConsPlusTitle"/>
        <w:widowControl/>
        <w:outlineLvl w:val="0"/>
      </w:pPr>
    </w:p>
    <w:p w:rsidR="00661B84" w:rsidRPr="00B02E5B" w:rsidRDefault="00661B84" w:rsidP="00661B84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661B84" w:rsidRPr="00B02E5B" w:rsidRDefault="00661B84" w:rsidP="00661B84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661B84" w:rsidRDefault="00661B84" w:rsidP="00661B84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661B84" w:rsidRDefault="00661B84" w:rsidP="00661B84">
      <w:pPr>
        <w:rPr>
          <w:sz w:val="28"/>
        </w:rPr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D4470F" w:rsidRDefault="00D4470F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tbl>
      <w:tblPr>
        <w:tblW w:w="12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8A4F74" w:rsidRPr="00974E15" w:rsidTr="00D4470F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661B84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0C62A5"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 w:rsidR="000C62A5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0C62A5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BD2960"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D4470F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от "_____" ______ 2025 года </w:t>
            </w:r>
            <w:r w:rsidR="00974E15" w:rsidRPr="00974E15">
              <w:rPr>
                <w:sz w:val="18"/>
                <w:szCs w:val="18"/>
              </w:rPr>
              <w:t>№____</w:t>
            </w:r>
          </w:p>
        </w:tc>
      </w:tr>
      <w:tr w:rsidR="008A4F74" w:rsidRPr="008A4F74" w:rsidTr="00D4470F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D4470F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BD2960">
              <w:rPr>
                <w:b/>
                <w:bCs/>
                <w:sz w:val="20"/>
                <w:szCs w:val="20"/>
              </w:rPr>
              <w:t>Капцегайтуйское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D4470F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D4470F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0F7C" w:rsidRPr="00C00F7C" w:rsidTr="00D4470F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proofErr w:type="spellStart"/>
            <w:r w:rsidRPr="008A4F74">
              <w:rPr>
                <w:sz w:val="20"/>
                <w:szCs w:val="20"/>
              </w:rPr>
              <w:t>тыс</w:t>
            </w:r>
            <w:proofErr w:type="gramStart"/>
            <w:r w:rsidRPr="008A4F74">
              <w:rPr>
                <w:sz w:val="20"/>
                <w:szCs w:val="20"/>
              </w:rPr>
              <w:t>.р</w:t>
            </w:r>
            <w:proofErr w:type="gramEnd"/>
            <w:r w:rsidRPr="008A4F74">
              <w:rPr>
                <w:sz w:val="20"/>
                <w:szCs w:val="20"/>
              </w:rPr>
              <w:t>уб</w:t>
            </w:r>
            <w:proofErr w:type="spellEnd"/>
            <w:r w:rsidRPr="008A4F74">
              <w:rPr>
                <w:sz w:val="20"/>
                <w:szCs w:val="20"/>
              </w:rPr>
              <w:t>.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4781"/>
        <w:gridCol w:w="1002"/>
        <w:gridCol w:w="992"/>
        <w:gridCol w:w="993"/>
      </w:tblGrid>
      <w:tr w:rsidR="00BD2960" w:rsidRPr="00EB4BA5" w:rsidTr="00D4470F">
        <w:trPr>
          <w:trHeight w:val="70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60" w:rsidRPr="00EB4BA5" w:rsidRDefault="00BD2960" w:rsidP="00BD2960">
            <w:pPr>
              <w:rPr>
                <w:color w:val="FF0000"/>
                <w:sz w:val="18"/>
                <w:szCs w:val="18"/>
              </w:rPr>
            </w:pPr>
            <w:r w:rsidRPr="00EB4BA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BD2960" w:rsidRPr="00EB4BA5" w:rsidTr="00D4470F">
        <w:trPr>
          <w:trHeight w:val="102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117,4</w:t>
            </w:r>
          </w:p>
        </w:tc>
      </w:tr>
      <w:tr w:rsidR="00BD2960" w:rsidRPr="00EB4BA5" w:rsidTr="00D4470F">
        <w:trPr>
          <w:trHeight w:val="82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D2960" w:rsidRPr="00EB4BA5" w:rsidTr="00D4470F">
        <w:trPr>
          <w:trHeight w:val="1699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2960" w:rsidRPr="00EB4BA5" w:rsidTr="00D4470F">
        <w:trPr>
          <w:trHeight w:val="34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BD2960" w:rsidRPr="00EB4BA5" w:rsidTr="00D4470F">
        <w:trPr>
          <w:trHeight w:val="33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170,1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405,0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BD2960" w:rsidRPr="00EB4BA5" w:rsidTr="00D4470F">
        <w:trPr>
          <w:trHeight w:val="4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65,2</w:t>
            </w:r>
          </w:p>
        </w:tc>
      </w:tr>
      <w:tr w:rsidR="00BD2960" w:rsidRPr="00EB4BA5" w:rsidTr="00D4470F">
        <w:trPr>
          <w:trHeight w:val="46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  <w:tr w:rsidR="00BD2960" w:rsidRPr="00EB4BA5" w:rsidTr="00D4470F">
        <w:trPr>
          <w:trHeight w:val="46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52,5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69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4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</w:t>
            </w:r>
            <w:proofErr w:type="spellStart"/>
            <w:r w:rsidRPr="00EB4BA5">
              <w:rPr>
                <w:b/>
                <w:bCs/>
                <w:color w:val="000000"/>
                <w:sz w:val="18"/>
                <w:szCs w:val="18"/>
              </w:rPr>
              <w:t>системыРоссийской</w:t>
            </w:r>
            <w:proofErr w:type="spellEnd"/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4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5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Субсиди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и бюджетам бюджетной сист</w:t>
            </w:r>
            <w:r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мы Российской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Феде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рации (межбюджетные субсидии)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839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lastRenderedPageBreak/>
              <w:t>000 2 02 25467 00 0000 150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851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000 2 02 25505 00 0000 150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Субсидии бюджетам на реализацию </w:t>
            </w:r>
            <w:proofErr w:type="gramStart"/>
            <w:r w:rsidRPr="00EB4BA5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B4BA5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D2960" w:rsidRPr="00EB4BA5" w:rsidTr="00D4470F">
        <w:trPr>
          <w:trHeight w:val="4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69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тву</w:t>
            </w:r>
            <w:r w:rsidRPr="00EB4BA5">
              <w:rPr>
                <w:color w:val="000000"/>
                <w:sz w:val="18"/>
                <w:szCs w:val="18"/>
              </w:rPr>
              <w:t>ют военные комиссариаты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2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83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46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D4470F">
        <w:trPr>
          <w:trHeight w:val="66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D2960" w:rsidRPr="00EB4BA5" w:rsidTr="00D4470F">
        <w:trPr>
          <w:trHeight w:val="92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D2960" w:rsidRPr="00EB4BA5" w:rsidTr="00D4470F">
        <w:trPr>
          <w:trHeight w:val="260"/>
        </w:trPr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p w:rsidR="008A4F74" w:rsidRDefault="008A4F74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Pr="002B08B2" w:rsidRDefault="002B08B2">
      <w:pPr>
        <w:rPr>
          <w:sz w:val="18"/>
          <w:szCs w:val="18"/>
          <w:lang w:val="en-US"/>
        </w:rPr>
      </w:pPr>
    </w:p>
    <w:tbl>
      <w:tblPr>
        <w:tblW w:w="109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9"/>
        <w:gridCol w:w="14"/>
        <w:gridCol w:w="554"/>
        <w:gridCol w:w="154"/>
        <w:gridCol w:w="319"/>
        <w:gridCol w:w="248"/>
        <w:gridCol w:w="426"/>
        <w:gridCol w:w="263"/>
        <w:gridCol w:w="709"/>
        <w:gridCol w:w="445"/>
        <w:gridCol w:w="567"/>
        <w:gridCol w:w="474"/>
        <w:gridCol w:w="377"/>
        <w:gridCol w:w="109"/>
        <w:gridCol w:w="883"/>
        <w:gridCol w:w="278"/>
        <w:gridCol w:w="572"/>
        <w:gridCol w:w="284"/>
        <w:gridCol w:w="232"/>
        <w:gridCol w:w="236"/>
      </w:tblGrid>
      <w:tr w:rsidR="00C00F7C" w:rsidRPr="00C00F7C" w:rsidTr="00D4470F">
        <w:trPr>
          <w:gridAfter w:val="2"/>
          <w:wAfter w:w="468" w:type="dxa"/>
          <w:trHeight w:val="120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F7C" w:rsidRPr="00C00F7C" w:rsidRDefault="000C62A5" w:rsidP="00661B84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C00F7C" w:rsidRPr="00C00F7C" w:rsidTr="00D4470F">
        <w:trPr>
          <w:gridAfter w:val="2"/>
          <w:wAfter w:w="468" w:type="dxa"/>
          <w:trHeight w:val="37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  <w:r w:rsidRPr="00C00F7C">
              <w:rPr>
                <w:sz w:val="18"/>
                <w:szCs w:val="18"/>
              </w:rPr>
              <w:t>от "____" _________</w:t>
            </w:r>
            <w:r w:rsidR="00974E15">
              <w:rPr>
                <w:sz w:val="18"/>
                <w:szCs w:val="18"/>
              </w:rPr>
              <w:t>________ 2025</w:t>
            </w:r>
            <w:r w:rsidRPr="00C00F7C">
              <w:rPr>
                <w:sz w:val="18"/>
                <w:szCs w:val="18"/>
              </w:rPr>
              <w:t>г.                       № ______</w:t>
            </w:r>
          </w:p>
        </w:tc>
      </w:tr>
      <w:tr w:rsidR="00C00F7C" w:rsidRPr="00C00F7C" w:rsidTr="00D4470F">
        <w:trPr>
          <w:trHeight w:val="37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D4470F">
        <w:trPr>
          <w:gridAfter w:val="2"/>
          <w:wAfter w:w="468" w:type="dxa"/>
          <w:trHeight w:val="94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F7C" w:rsidRPr="00C00F7C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BD2960">
              <w:rPr>
                <w:b/>
                <w:bCs/>
                <w:sz w:val="18"/>
                <w:szCs w:val="18"/>
              </w:rPr>
              <w:t>Капцегайтуйское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C00F7C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C00F7C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C00F7C" w:rsidRPr="00C00F7C" w:rsidTr="00D4470F">
        <w:trPr>
          <w:trHeight w:val="31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BD2960" w:rsidRPr="00BD2960" w:rsidTr="00D4470F">
        <w:trPr>
          <w:gridAfter w:val="3"/>
          <w:wAfter w:w="752" w:type="dxa"/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proofErr w:type="gramStart"/>
            <w:r w:rsidRPr="00BD2960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proofErr w:type="spellStart"/>
            <w:r w:rsidRPr="00BD296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D2960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Процент исполнения</w:t>
            </w:r>
            <w:proofErr w:type="gramStart"/>
            <w:r w:rsidRPr="00BD2960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10 046,1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9 474,4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94,3</w:t>
            </w:r>
          </w:p>
        </w:tc>
      </w:tr>
      <w:tr w:rsidR="00BD2960" w:rsidRPr="00BD2960" w:rsidTr="00D4470F">
        <w:trPr>
          <w:gridAfter w:val="3"/>
          <w:wAfter w:w="752" w:type="dxa"/>
          <w:trHeight w:val="7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1 135,4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1 135,4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4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0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7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8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578,9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4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lastRenderedPageBreak/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BD2960">
              <w:rPr>
                <w:sz w:val="18"/>
                <w:szCs w:val="18"/>
              </w:rPr>
              <w:t>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97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BD2960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D2960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7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6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 w:rsidR="00225625"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7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BD2960" w:rsidRPr="00BD2960" w:rsidTr="00D4470F">
        <w:trPr>
          <w:gridAfter w:val="3"/>
          <w:wAfter w:w="752" w:type="dxa"/>
          <w:trHeight w:val="6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5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10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7 873,1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7 302,6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92,8</w:t>
            </w:r>
          </w:p>
        </w:tc>
      </w:tr>
      <w:tr w:rsidR="00BD2960" w:rsidRPr="00BD2960" w:rsidTr="00D4470F">
        <w:trPr>
          <w:gridAfter w:val="3"/>
          <w:wAfter w:w="752" w:type="dxa"/>
          <w:trHeight w:val="6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2960">
              <w:rPr>
                <w:b/>
                <w:bCs/>
                <w:color w:val="000000"/>
                <w:sz w:val="18"/>
                <w:szCs w:val="18"/>
              </w:rPr>
              <w:t>Резервный фонд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color w:val="000000"/>
                <w:sz w:val="18"/>
                <w:szCs w:val="18"/>
              </w:rPr>
            </w:pPr>
            <w:r w:rsidRPr="00BD296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5 516,6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5 513,6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BD2960" w:rsidRPr="00BD2960" w:rsidTr="00D4470F">
        <w:trPr>
          <w:gridAfter w:val="3"/>
          <w:wAfter w:w="752" w:type="dxa"/>
          <w:trHeight w:val="4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99,7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99,7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127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межбюджетные трансферты </w:t>
            </w:r>
            <w:proofErr w:type="gramStart"/>
            <w:r w:rsidRPr="00BD2960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BD2960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3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</w:tr>
      <w:tr w:rsidR="00BD2960" w:rsidRPr="00BD2960" w:rsidTr="00D4470F">
        <w:trPr>
          <w:gridAfter w:val="3"/>
          <w:wAfter w:w="752" w:type="dxa"/>
          <w:trHeight w:val="63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1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Дотации на обеспечение расходных обязательст</w:t>
            </w:r>
            <w:r w:rsidR="00225625">
              <w:rPr>
                <w:b/>
                <w:bCs/>
                <w:sz w:val="18"/>
                <w:szCs w:val="18"/>
              </w:rPr>
              <w:t>в</w:t>
            </w:r>
            <w:r w:rsidRPr="00BD2960">
              <w:rPr>
                <w:b/>
                <w:bCs/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0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6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 w:rsidR="00225625"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95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225625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Осуществление органами местного </w:t>
            </w:r>
            <w:r w:rsidR="00225625">
              <w:rPr>
                <w:sz w:val="18"/>
                <w:szCs w:val="18"/>
              </w:rPr>
              <w:t>с</w:t>
            </w:r>
            <w:r w:rsidRPr="00BD2960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0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11 896,3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11 324,6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95,2</w:t>
            </w:r>
          </w:p>
        </w:tc>
      </w:tr>
    </w:tbl>
    <w:p w:rsidR="008A4F74" w:rsidRDefault="008A4F74">
      <w:pPr>
        <w:rPr>
          <w:sz w:val="18"/>
          <w:szCs w:val="18"/>
        </w:rPr>
      </w:pPr>
    </w:p>
    <w:p w:rsidR="00EB4BA5" w:rsidRDefault="00EB4BA5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Pr="002B08B2" w:rsidRDefault="002B08B2">
      <w:pPr>
        <w:rPr>
          <w:sz w:val="18"/>
          <w:szCs w:val="18"/>
          <w:lang w:val="en-US"/>
        </w:rPr>
      </w:pPr>
    </w:p>
    <w:p w:rsidR="00EB4BA5" w:rsidRPr="00C00F7C" w:rsidRDefault="00EB4BA5">
      <w:pPr>
        <w:rPr>
          <w:sz w:val="18"/>
          <w:szCs w:val="18"/>
        </w:rPr>
      </w:pPr>
    </w:p>
    <w:tbl>
      <w:tblPr>
        <w:tblW w:w="103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1"/>
        <w:gridCol w:w="439"/>
        <w:gridCol w:w="910"/>
        <w:gridCol w:w="586"/>
        <w:gridCol w:w="586"/>
        <w:gridCol w:w="291"/>
        <w:gridCol w:w="890"/>
        <w:gridCol w:w="200"/>
        <w:gridCol w:w="986"/>
        <w:gridCol w:w="100"/>
        <w:gridCol w:w="71"/>
        <w:gridCol w:w="295"/>
        <w:gridCol w:w="1051"/>
        <w:gridCol w:w="137"/>
        <w:gridCol w:w="1172"/>
        <w:gridCol w:w="88"/>
      </w:tblGrid>
      <w:tr w:rsidR="00974E15" w:rsidRPr="00974E15" w:rsidTr="00D4470F">
        <w:trPr>
          <w:trHeight w:val="1200"/>
        </w:trPr>
        <w:tc>
          <w:tcPr>
            <w:tcW w:w="6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974E15" w:rsidRDefault="000C62A5" w:rsidP="00661B84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974E15" w:rsidTr="00D4470F">
        <w:trPr>
          <w:trHeight w:val="255"/>
        </w:trPr>
        <w:tc>
          <w:tcPr>
            <w:tcW w:w="6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 _____"  ________________ 2025г.          №_____</w:t>
            </w:r>
          </w:p>
        </w:tc>
      </w:tr>
      <w:tr w:rsidR="00974E15" w:rsidRPr="00974E15" w:rsidTr="00D4470F">
        <w:trPr>
          <w:gridAfter w:val="1"/>
          <w:wAfter w:w="88" w:type="dxa"/>
          <w:trHeight w:val="255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974E15" w:rsidTr="00D4470F">
        <w:trPr>
          <w:gridAfter w:val="1"/>
          <w:wAfter w:w="88" w:type="dxa"/>
          <w:trHeight w:val="1260"/>
        </w:trPr>
        <w:tc>
          <w:tcPr>
            <w:tcW w:w="10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13" w:type="dxa"/>
              <w:tblLayout w:type="fixed"/>
              <w:tblLook w:val="04A0" w:firstRow="1" w:lastRow="0" w:firstColumn="1" w:lastColumn="0" w:noHBand="0" w:noVBand="1"/>
            </w:tblPr>
            <w:tblGrid>
              <w:gridCol w:w="5861"/>
              <w:gridCol w:w="709"/>
              <w:gridCol w:w="567"/>
              <w:gridCol w:w="1134"/>
              <w:gridCol w:w="992"/>
              <w:gridCol w:w="850"/>
            </w:tblGrid>
            <w:tr w:rsidR="00225625" w:rsidRPr="00225625" w:rsidTr="00225625">
              <w:trPr>
                <w:trHeight w:val="1260"/>
              </w:trPr>
              <w:tc>
                <w:tcPr>
                  <w:tcW w:w="101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Исполнение расходов бюджета сельского поселения "</w:t>
                  </w: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Капцегайтуйское</w:t>
                  </w:r>
                  <w:proofErr w:type="spellEnd"/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" муниципального района "Город </w:t>
                  </w: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района  по разделам, подразделам классификации расходов бюджетов за  2024 год</w:t>
                  </w:r>
                </w:p>
              </w:tc>
            </w:tr>
            <w:tr w:rsidR="00225625" w:rsidRPr="00225625" w:rsidTr="00225625">
              <w:trPr>
                <w:trHeight w:val="165"/>
              </w:trPr>
              <w:tc>
                <w:tcPr>
                  <w:tcW w:w="5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25625" w:rsidRPr="00225625" w:rsidTr="00225625">
              <w:trPr>
                <w:trHeight w:val="1275"/>
              </w:trPr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Исполнено за  2024 года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225625" w:rsidRPr="00225625" w:rsidTr="00225625">
              <w:trPr>
                <w:trHeight w:val="407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10 046,1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9 474,4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225625" w:rsidRPr="00225625" w:rsidTr="00225625">
              <w:trPr>
                <w:trHeight w:val="55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1 135,4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1 135,4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549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225625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578,9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578,9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225625" w:rsidRPr="00225625" w:rsidTr="00225625">
              <w:trPr>
                <w:trHeight w:val="40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7 873,1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7 302,6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92,8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46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25625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226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468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4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28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25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11 896,3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11 324,6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95,2</w:t>
                  </w:r>
                </w:p>
              </w:tc>
            </w:tr>
          </w:tbl>
          <w:p w:rsidR="00594EDE" w:rsidRPr="00225625" w:rsidRDefault="00594EDE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974E15" w:rsidTr="00D4470F">
        <w:trPr>
          <w:gridAfter w:val="1"/>
          <w:wAfter w:w="88" w:type="dxa"/>
          <w:trHeight w:val="165"/>
        </w:trPr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P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D4470F">
        <w:trPr>
          <w:trHeight w:val="177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0C62A5" w:rsidP="00661B84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1D526B" w:rsidRPr="001D526B">
              <w:rPr>
                <w:sz w:val="16"/>
                <w:szCs w:val="16"/>
              </w:rPr>
              <w:t>"</w:t>
            </w:r>
          </w:p>
        </w:tc>
      </w:tr>
      <w:tr w:rsidR="001D526B" w:rsidRPr="001D526B" w:rsidTr="00D4470F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jc w:val="right"/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"___" _______________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</w:p>
        </w:tc>
      </w:tr>
      <w:tr w:rsidR="001D526B" w:rsidRPr="001D526B" w:rsidTr="00D4470F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76"/>
        </w:trPr>
        <w:tc>
          <w:tcPr>
            <w:tcW w:w="1034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BD2960">
              <w:rPr>
                <w:b/>
                <w:bCs/>
                <w:sz w:val="20"/>
                <w:szCs w:val="20"/>
              </w:rPr>
              <w:t>Капцегайтуйское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D4470F">
        <w:trPr>
          <w:trHeight w:val="330"/>
        </w:trPr>
        <w:tc>
          <w:tcPr>
            <w:tcW w:w="1034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55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D4470F">
        <w:trPr>
          <w:trHeight w:val="84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225625" w:rsidRPr="001D526B" w:rsidTr="00D4470F">
        <w:trPr>
          <w:trHeight w:val="7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625" w:rsidRPr="001D526B" w:rsidRDefault="00225625" w:rsidP="00594EDE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-459,4</w:t>
            </w:r>
          </w:p>
        </w:tc>
      </w:tr>
      <w:tr w:rsidR="00225625" w:rsidRPr="001D526B" w:rsidTr="00D4470F">
        <w:trPr>
          <w:trHeight w:val="74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Pr="001D526B" w:rsidRDefault="00225625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5625" w:rsidRPr="001D526B" w:rsidRDefault="00225625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25625" w:rsidRPr="001D526B" w:rsidTr="00D4470F">
        <w:trPr>
          <w:trHeight w:val="2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-459,4</w:t>
            </w:r>
          </w:p>
        </w:tc>
      </w:tr>
      <w:tr w:rsidR="00225625" w:rsidRPr="001D526B" w:rsidTr="00D4470F">
        <w:trPr>
          <w:trHeight w:val="35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-11 543,8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-11 884,6</w:t>
            </w:r>
          </w:p>
        </w:tc>
      </w:tr>
      <w:tr w:rsidR="00225625" w:rsidRPr="001D526B" w:rsidTr="00D4470F">
        <w:trPr>
          <w:trHeight w:val="414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-11 543,8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-11 884,6</w:t>
            </w:r>
          </w:p>
        </w:tc>
      </w:tr>
      <w:tr w:rsidR="00225625" w:rsidRPr="001D526B" w:rsidTr="00D4470F">
        <w:trPr>
          <w:trHeight w:val="26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11 896,3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11 425,2</w:t>
            </w:r>
          </w:p>
        </w:tc>
      </w:tr>
      <w:tr w:rsidR="00225625" w:rsidRPr="001D526B" w:rsidTr="00D4470F">
        <w:trPr>
          <w:trHeight w:val="4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11 896,3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11 425,2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sectPr w:rsidR="00225625" w:rsidSect="00D4470F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0A" w:rsidRDefault="0014090A" w:rsidP="00C00F7C">
      <w:r>
        <w:separator/>
      </w:r>
    </w:p>
  </w:endnote>
  <w:endnote w:type="continuationSeparator" w:id="0">
    <w:p w:rsidR="0014090A" w:rsidRDefault="0014090A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0A" w:rsidRDefault="0014090A" w:rsidP="00C00F7C">
      <w:r>
        <w:separator/>
      </w:r>
    </w:p>
  </w:footnote>
  <w:footnote w:type="continuationSeparator" w:id="0">
    <w:p w:rsidR="0014090A" w:rsidRDefault="0014090A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03EE6"/>
    <w:rsid w:val="00004DE9"/>
    <w:rsid w:val="0006585E"/>
    <w:rsid w:val="00073A71"/>
    <w:rsid w:val="00082F32"/>
    <w:rsid w:val="000C62A5"/>
    <w:rsid w:val="000F0D58"/>
    <w:rsid w:val="000F6BCE"/>
    <w:rsid w:val="00125D49"/>
    <w:rsid w:val="00134628"/>
    <w:rsid w:val="0014090A"/>
    <w:rsid w:val="001610F0"/>
    <w:rsid w:val="001B0EFF"/>
    <w:rsid w:val="001D526B"/>
    <w:rsid w:val="001D79E9"/>
    <w:rsid w:val="001E4169"/>
    <w:rsid w:val="00212CE9"/>
    <w:rsid w:val="00225625"/>
    <w:rsid w:val="0023250F"/>
    <w:rsid w:val="002746DA"/>
    <w:rsid w:val="002B08B2"/>
    <w:rsid w:val="002C7383"/>
    <w:rsid w:val="002D6E45"/>
    <w:rsid w:val="002E0C45"/>
    <w:rsid w:val="00315913"/>
    <w:rsid w:val="003933A7"/>
    <w:rsid w:val="00397342"/>
    <w:rsid w:val="003B3FD1"/>
    <w:rsid w:val="003D34F4"/>
    <w:rsid w:val="003D766A"/>
    <w:rsid w:val="003E10E6"/>
    <w:rsid w:val="003E4C98"/>
    <w:rsid w:val="004D085B"/>
    <w:rsid w:val="00546DC3"/>
    <w:rsid w:val="00594EDE"/>
    <w:rsid w:val="005D43D7"/>
    <w:rsid w:val="005E02EB"/>
    <w:rsid w:val="006002A8"/>
    <w:rsid w:val="00661B84"/>
    <w:rsid w:val="00684202"/>
    <w:rsid w:val="006A137A"/>
    <w:rsid w:val="006E0B80"/>
    <w:rsid w:val="007021D9"/>
    <w:rsid w:val="00724B1E"/>
    <w:rsid w:val="0083183B"/>
    <w:rsid w:val="008A4F74"/>
    <w:rsid w:val="008B7205"/>
    <w:rsid w:val="008E25E3"/>
    <w:rsid w:val="008E6A06"/>
    <w:rsid w:val="00913EE7"/>
    <w:rsid w:val="00970B6E"/>
    <w:rsid w:val="00971481"/>
    <w:rsid w:val="00974E15"/>
    <w:rsid w:val="00992D87"/>
    <w:rsid w:val="009B1BF0"/>
    <w:rsid w:val="009B6B14"/>
    <w:rsid w:val="00A1007D"/>
    <w:rsid w:val="00A23E53"/>
    <w:rsid w:val="00A3671B"/>
    <w:rsid w:val="00A760DB"/>
    <w:rsid w:val="00B02E5B"/>
    <w:rsid w:val="00B06D3F"/>
    <w:rsid w:val="00B41D60"/>
    <w:rsid w:val="00B978D9"/>
    <w:rsid w:val="00BC755E"/>
    <w:rsid w:val="00BD2960"/>
    <w:rsid w:val="00BD4385"/>
    <w:rsid w:val="00C00F7C"/>
    <w:rsid w:val="00C0439A"/>
    <w:rsid w:val="00C04552"/>
    <w:rsid w:val="00CF6DC9"/>
    <w:rsid w:val="00D26A9A"/>
    <w:rsid w:val="00D4470F"/>
    <w:rsid w:val="00D51D21"/>
    <w:rsid w:val="00D85217"/>
    <w:rsid w:val="00D95B9A"/>
    <w:rsid w:val="00DD1A2B"/>
    <w:rsid w:val="00E46EE4"/>
    <w:rsid w:val="00EB4BA5"/>
    <w:rsid w:val="00ED5724"/>
    <w:rsid w:val="00F026D1"/>
    <w:rsid w:val="00F303A3"/>
    <w:rsid w:val="00F4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D2960"/>
  </w:style>
  <w:style w:type="paragraph" w:customStyle="1" w:styleId="xl88">
    <w:name w:val="xl88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74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6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ED5724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D2960"/>
  </w:style>
  <w:style w:type="paragraph" w:customStyle="1" w:styleId="xl88">
    <w:name w:val="xl88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74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Горячева Ксения Павловна фин</cp:lastModifiedBy>
  <cp:revision>10</cp:revision>
  <cp:lastPrinted>2025-04-29T04:36:00Z</cp:lastPrinted>
  <dcterms:created xsi:type="dcterms:W3CDTF">2025-03-27T22:54:00Z</dcterms:created>
  <dcterms:modified xsi:type="dcterms:W3CDTF">2025-04-29T04:36:00Z</dcterms:modified>
</cp:coreProperties>
</file>