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D8" w:rsidRDefault="002124D8" w:rsidP="002124D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2124D8" w:rsidRDefault="002124D8" w:rsidP="002124D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2124D8" w:rsidRDefault="002124D8" w:rsidP="002124D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2124D8" w:rsidRDefault="002124D8" w:rsidP="002124D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2124D8" w:rsidRDefault="002124D8" w:rsidP="002124D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124D8" w:rsidRDefault="002124D8" w:rsidP="002124D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24D8" w:rsidRDefault="002124D8" w:rsidP="002124D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24D8" w:rsidRDefault="002124D8" w:rsidP="002124D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2124D8" w:rsidRPr="002124D8" w:rsidRDefault="002124D8" w:rsidP="002124D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2124D8" w:rsidRPr="002124D8" w:rsidRDefault="002124D8" w:rsidP="002124D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124D8">
        <w:rPr>
          <w:rFonts w:ascii="Times New Roman" w:hAnsi="Times New Roman" w:cs="Times New Roman"/>
          <w:b/>
          <w:sz w:val="28"/>
          <w:szCs w:val="28"/>
        </w:rPr>
        <w:t>«10» июля 2023года</w:t>
      </w:r>
      <w:r w:rsidRPr="002124D8">
        <w:rPr>
          <w:rFonts w:ascii="Times New Roman" w:hAnsi="Times New Roman" w:cs="Times New Roman"/>
          <w:b/>
          <w:sz w:val="28"/>
          <w:szCs w:val="28"/>
        </w:rPr>
        <w:tab/>
      </w:r>
      <w:r w:rsidRPr="002124D8">
        <w:rPr>
          <w:rFonts w:ascii="Times New Roman" w:hAnsi="Times New Roman" w:cs="Times New Roman"/>
          <w:b/>
          <w:sz w:val="28"/>
          <w:szCs w:val="28"/>
        </w:rPr>
        <w:tab/>
      </w:r>
      <w:r w:rsidRPr="002124D8">
        <w:rPr>
          <w:rFonts w:ascii="Times New Roman" w:hAnsi="Times New Roman" w:cs="Times New Roman"/>
          <w:b/>
          <w:sz w:val="28"/>
          <w:szCs w:val="28"/>
        </w:rPr>
        <w:tab/>
      </w:r>
      <w:r w:rsidRPr="002124D8">
        <w:rPr>
          <w:rFonts w:ascii="Times New Roman" w:hAnsi="Times New Roman" w:cs="Times New Roman"/>
          <w:b/>
          <w:sz w:val="28"/>
          <w:szCs w:val="28"/>
        </w:rPr>
        <w:tab/>
      </w:r>
      <w:r w:rsidRPr="002124D8">
        <w:rPr>
          <w:rFonts w:ascii="Times New Roman" w:hAnsi="Times New Roman" w:cs="Times New Roman"/>
          <w:b/>
          <w:sz w:val="28"/>
          <w:szCs w:val="28"/>
        </w:rPr>
        <w:tab/>
      </w:r>
      <w:r w:rsidRPr="002124D8">
        <w:rPr>
          <w:rFonts w:ascii="Times New Roman" w:hAnsi="Times New Roman" w:cs="Times New Roman"/>
          <w:b/>
          <w:sz w:val="28"/>
          <w:szCs w:val="28"/>
        </w:rPr>
        <w:tab/>
      </w:r>
      <w:r w:rsidRPr="002124D8">
        <w:rPr>
          <w:rFonts w:ascii="Times New Roman" w:hAnsi="Times New Roman" w:cs="Times New Roman"/>
          <w:b/>
          <w:sz w:val="28"/>
          <w:szCs w:val="28"/>
        </w:rPr>
        <w:tab/>
      </w:r>
      <w:r w:rsidRPr="002124D8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7968A3">
        <w:rPr>
          <w:rFonts w:ascii="Times New Roman" w:hAnsi="Times New Roman" w:cs="Times New Roman"/>
          <w:b/>
          <w:sz w:val="28"/>
          <w:szCs w:val="28"/>
        </w:rPr>
        <w:t>35</w:t>
      </w:r>
    </w:p>
    <w:p w:rsidR="002124D8" w:rsidRDefault="002124D8" w:rsidP="002124D8">
      <w:pPr>
        <w:jc w:val="center"/>
        <w:rPr>
          <w:b/>
          <w:sz w:val="28"/>
        </w:rPr>
      </w:pPr>
      <w:r w:rsidRPr="002124D8">
        <w:rPr>
          <w:b/>
          <w:sz w:val="28"/>
        </w:rPr>
        <w:t xml:space="preserve">г. </w:t>
      </w:r>
      <w:proofErr w:type="spellStart"/>
      <w:r w:rsidRPr="002124D8">
        <w:rPr>
          <w:b/>
          <w:sz w:val="28"/>
        </w:rPr>
        <w:t>Краснокаменск</w:t>
      </w:r>
      <w:proofErr w:type="spellEnd"/>
    </w:p>
    <w:p w:rsidR="002124D8" w:rsidRPr="002124D8" w:rsidRDefault="002124D8" w:rsidP="002124D8">
      <w:pPr>
        <w:jc w:val="center"/>
        <w:rPr>
          <w:b/>
          <w:sz w:val="28"/>
        </w:rPr>
      </w:pPr>
    </w:p>
    <w:tbl>
      <w:tblPr>
        <w:tblW w:w="9683" w:type="dxa"/>
        <w:tblLook w:val="01E0" w:firstRow="1" w:lastRow="1" w:firstColumn="1" w:lastColumn="1" w:noHBand="0" w:noVBand="0"/>
      </w:tblPr>
      <w:tblGrid>
        <w:gridCol w:w="9683"/>
      </w:tblGrid>
      <w:tr w:rsidR="002124D8" w:rsidRPr="002124D8" w:rsidTr="002124D8">
        <w:trPr>
          <w:trHeight w:val="1516"/>
        </w:trPr>
        <w:tc>
          <w:tcPr>
            <w:tcW w:w="9683" w:type="dxa"/>
            <w:hideMark/>
          </w:tcPr>
          <w:p w:rsidR="002124D8" w:rsidRPr="002124D8" w:rsidRDefault="002124D8">
            <w:pPr>
              <w:jc w:val="both"/>
              <w:rPr>
                <w:b/>
                <w:sz w:val="28"/>
                <w:szCs w:val="28"/>
              </w:rPr>
            </w:pPr>
            <w:r w:rsidRPr="002124D8">
              <w:rPr>
                <w:b/>
                <w:sz w:val="28"/>
                <w:szCs w:val="28"/>
              </w:rPr>
              <w:t xml:space="preserve">Об обеспечении роста заработной платы в муниципальном районе «Город </w:t>
            </w:r>
            <w:proofErr w:type="spellStart"/>
            <w:r w:rsidRPr="002124D8">
              <w:rPr>
                <w:b/>
                <w:sz w:val="28"/>
                <w:szCs w:val="28"/>
              </w:rPr>
              <w:t>Краснокаменск</w:t>
            </w:r>
            <w:proofErr w:type="spellEnd"/>
            <w:r w:rsidRPr="002124D8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2124D8">
              <w:rPr>
                <w:b/>
                <w:sz w:val="28"/>
                <w:szCs w:val="28"/>
              </w:rPr>
              <w:t>Краснокаменский</w:t>
            </w:r>
            <w:proofErr w:type="spellEnd"/>
            <w:r w:rsidRPr="002124D8">
              <w:rPr>
                <w:b/>
                <w:sz w:val="28"/>
                <w:szCs w:val="28"/>
              </w:rPr>
              <w:t xml:space="preserve"> район» Забайкальского края и о внесении изменений в отдельные решения Совета муниципального района  «Город </w:t>
            </w:r>
            <w:proofErr w:type="spellStart"/>
            <w:r w:rsidRPr="002124D8">
              <w:rPr>
                <w:b/>
                <w:sz w:val="28"/>
                <w:szCs w:val="28"/>
              </w:rPr>
              <w:t>Краснокаменск</w:t>
            </w:r>
            <w:proofErr w:type="spellEnd"/>
            <w:r w:rsidRPr="002124D8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2124D8">
              <w:rPr>
                <w:b/>
                <w:sz w:val="28"/>
                <w:szCs w:val="28"/>
              </w:rPr>
              <w:t>Краснокаменский</w:t>
            </w:r>
            <w:proofErr w:type="spellEnd"/>
            <w:r w:rsidRPr="002124D8">
              <w:rPr>
                <w:b/>
                <w:sz w:val="28"/>
                <w:szCs w:val="28"/>
              </w:rPr>
              <w:t xml:space="preserve"> район» Забайкальского края</w:t>
            </w:r>
          </w:p>
        </w:tc>
      </w:tr>
    </w:tbl>
    <w:p w:rsidR="002124D8" w:rsidRDefault="002124D8" w:rsidP="002124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закона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руководствуясь ч. 2 ст. 50 Устава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Совет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</w:t>
      </w:r>
      <w:r>
        <w:rPr>
          <w:b/>
          <w:sz w:val="28"/>
          <w:szCs w:val="28"/>
        </w:rPr>
        <w:t>решил</w:t>
      </w:r>
      <w:r w:rsidRPr="0091314A">
        <w:rPr>
          <w:b/>
          <w:sz w:val="28"/>
          <w:szCs w:val="28"/>
        </w:rPr>
        <w:t>:</w:t>
      </w:r>
      <w:bookmarkStart w:id="0" w:name="_GoBack"/>
      <w:bookmarkEnd w:id="0"/>
      <w:proofErr w:type="gramEnd"/>
    </w:p>
    <w:p w:rsidR="002124D8" w:rsidRDefault="002124D8" w:rsidP="002124D8">
      <w:pPr>
        <w:numPr>
          <w:ilvl w:val="0"/>
          <w:numId w:val="1"/>
        </w:numPr>
        <w:tabs>
          <w:tab w:val="left" w:pos="567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с 1 июля 2023 года  на 20 процентов размеры окладов (должностных окладов), ставок заработной платы работников муниципальных учреждений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(далее – муниципальный район), должностных окладов лиц, замещающих муниципальные должности в органах местного самоуправления муниципального района, должностных окладов муниципальных служащих органов местного самоуправления муниципального района, должностных окладов работников, замещающих должности, не являющиеся должностями муниципальной службы в органах местного самоуправления муниципального района, финансирование которых осуществляется за счет средств бюджета муниципального района.</w:t>
      </w:r>
      <w:proofErr w:type="gramEnd"/>
    </w:p>
    <w:p w:rsidR="002124D8" w:rsidRDefault="002124D8" w:rsidP="002124D8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Обеспечить с 1 июля 2023 года с учетом увеличения размеров окладов (должностных окладов), ставок заработной платы работников  муниципальных учреждений муниципального района, установленного пунктом 1 настоящего решения, работникам муниципальных учреждений муниципального района, занимающих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рост размера заработной платы  не ниже 5,9</w:t>
      </w:r>
      <w:proofErr w:type="gramEnd"/>
      <w:r>
        <w:rPr>
          <w:sz w:val="28"/>
          <w:szCs w:val="28"/>
        </w:rPr>
        <w:t xml:space="preserve"> процента. 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Увеличить с 1 ноября 2023 года на 5 процентов размеры окладов (должностных окладов), ставок заработной платы отдельных категорий работников муниципальных учреждений, должностных окладов лиц, замещающих муниципальные должности в органах местного самоуправления муниципального района, должностных окладов муниципальных служащих органов местного самоуправления муниципального района, должностных окладов работников, замещающих должности, не являющиеся должностями муниципальной службы в органах местного самоуправления муниципального района, финансирование которых</w:t>
      </w:r>
      <w:proofErr w:type="gramEnd"/>
      <w:r>
        <w:rPr>
          <w:sz w:val="28"/>
          <w:szCs w:val="28"/>
        </w:rPr>
        <w:t xml:space="preserve"> осуществляется за счет средств бюджета муниципального района.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Увеличить с 1 января 2024 года на 5 процентов размеры окладов (должностных окладов), ставок заработной платы отдельных категорий работников муниципальных учреждений, должностных окладов лиц, замещающих муниципальные должности в органах местного самоуправления муниципального района, должностных окладов муниципальных служащих органов местного самоуправления муниципального района, должностных окладов работников, замещающих должности, не являющиеся должностями муниципальной службы в органах местного самоуправления муниципального района, финансирование которых</w:t>
      </w:r>
      <w:proofErr w:type="gramEnd"/>
      <w:r>
        <w:rPr>
          <w:sz w:val="28"/>
          <w:szCs w:val="28"/>
        </w:rPr>
        <w:t xml:space="preserve"> осуществляется за счет средств бюджета муниципального района.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Установить, что минимальное значение размера заработной платы работников муниципальных учреждений муниципального района, занимающих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работников органов местного самоуправления без учета районного коэффициента к заработной плате и процентной надбавки к заработной плате за стаж работы в местности с особыми климатическими условиями</w:t>
      </w:r>
      <w:proofErr w:type="gramEnd"/>
      <w:r>
        <w:rPr>
          <w:sz w:val="28"/>
          <w:szCs w:val="28"/>
        </w:rPr>
        <w:t xml:space="preserve"> (далее – процентная надбавка), устанавливаемых в соответствии с федеральным и региональным законодательством, с 1 июля 2023 года не может быть ниже 19 494 рублей, с 1 января 2024 года не может быть ниже 22 027 рублей.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территориях муниципального района, на которых устанавливается районный коэффициент к заработной плате в размере 1,2 и процентная надбавка в размере 30%, размер начисленной заработной платы лиц, указанных в абзаце первом настоящего пункта, устанавливается с 1 июля 2023 года не ниже 29 240 рублей, с 1 января 2024 года – не ниже 33 040 рублей.</w:t>
      </w:r>
      <w:proofErr w:type="gramEnd"/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Категории работников муниципальных учреждений, органов местного самоуправления муниципального района, указанных в пунктах 3,4 настоящего решения, устанавливаются администрацией муниципального района в соответствии с нормативным правовым актом Правительства Забайкальского края.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Предусмотренное пунктом 1 настоящего решения увеличение размеров должностных окладов лиц, замещающих муниципальные </w:t>
      </w:r>
      <w:r>
        <w:rPr>
          <w:sz w:val="28"/>
          <w:szCs w:val="28"/>
        </w:rPr>
        <w:lastRenderedPageBreak/>
        <w:t>должности в органах местного самоуправления муниципального района,</w:t>
      </w:r>
      <w:r>
        <w:rPr>
          <w:strike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служащих органов местного самоуправления муниципального района, не является основанием для перерасчета: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размера пенсии за выслугу лет, предусмотренной решением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края» (далее – Совет муниципального района) от 27.05.2013года № 79 «</w:t>
      </w:r>
      <w:r>
        <w:rPr>
          <w:color w:val="000000"/>
          <w:sz w:val="28"/>
          <w:szCs w:val="28"/>
        </w:rPr>
        <w:t xml:space="preserve">Об утверждении Положения о пенсионном обеспечении за выслугу лет лиц, замещавших должности муниципальной службы в органах местного самоуправления муниципального района «Город </w:t>
      </w:r>
      <w:proofErr w:type="spellStart"/>
      <w:r>
        <w:rPr>
          <w:color w:val="000000"/>
          <w:sz w:val="28"/>
          <w:szCs w:val="28"/>
        </w:rPr>
        <w:t>Краснокаменск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Краснокаменский</w:t>
      </w:r>
      <w:proofErr w:type="spellEnd"/>
      <w:r>
        <w:rPr>
          <w:color w:val="000000"/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»;</w:t>
      </w:r>
      <w:proofErr w:type="gramEnd"/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размера доплаты к пенсии выборному должностному лицу местного самоуправления в муниципальном районе, предусмотренной решением Совета муниципального района от 08.10.2013года № 128 «</w:t>
      </w:r>
      <w:r>
        <w:rPr>
          <w:bCs/>
          <w:color w:val="000000"/>
          <w:sz w:val="28"/>
          <w:szCs w:val="28"/>
        </w:rPr>
        <w:t xml:space="preserve">Об утверждении Положения о доплате к пенсии выборному должностному лицу местного самоуправления в муниципальном районе «Город </w:t>
      </w:r>
      <w:proofErr w:type="spellStart"/>
      <w:r>
        <w:rPr>
          <w:bCs/>
          <w:color w:val="000000"/>
          <w:sz w:val="28"/>
          <w:szCs w:val="28"/>
        </w:rPr>
        <w:t>Краснокаменск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Краснокаменский</w:t>
      </w:r>
      <w:proofErr w:type="spellEnd"/>
      <w:r>
        <w:rPr>
          <w:bCs/>
          <w:color w:val="000000"/>
          <w:sz w:val="28"/>
          <w:szCs w:val="28"/>
        </w:rPr>
        <w:t xml:space="preserve"> район» Забайкальского края»</w:t>
      </w:r>
      <w:r>
        <w:rPr>
          <w:sz w:val="28"/>
          <w:szCs w:val="28"/>
        </w:rPr>
        <w:t>;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размера доплаты к пенсии по старости (инвалидности), предусмотренной решением Совета муниципального района от 23.09.2010года № 85 «Об утверждении Положения о доплате к пенсии лицам, вышедшим на трудовую пенсию по старости (инвалидности) из органов государственной власти и управления города </w:t>
      </w:r>
      <w:proofErr w:type="spellStart"/>
      <w:r>
        <w:rPr>
          <w:sz w:val="28"/>
          <w:szCs w:val="28"/>
        </w:rPr>
        <w:t>Краснокаменска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района Читинской области».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Внести в решение Совета муниципального района от 28.10.2015года № 77 «Об утверждении Положения об оплате труда некоторых категорий работников Администрации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и ее отраслевых (функциональных) органов» следующие изменения: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10.1: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первое предложение абзаца первого дополнить словами «с учетом положений, установленных абзацем третьим настоящего пункта»;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следующего содержания: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«Работникам, указанным в подпункте 10.1.1 пункта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.1 настоящего решения, доплата до уровня минимального размера оплаты труда производится в случае, если начисленная заработная платы с учетом гарантированной персональной надбавки ниже минимального размера оплаты труда</w:t>
      </w:r>
      <w:proofErr w:type="gramStart"/>
      <w:r>
        <w:rPr>
          <w:sz w:val="28"/>
          <w:szCs w:val="28"/>
        </w:rPr>
        <w:t>.»;</w:t>
      </w:r>
      <w:proofErr w:type="gramEnd"/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пунктом Х.1 следующего содержания: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«Х.1. Гарантированная персональная надбавка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10.1.1. Работникам муниципальных учреждений, занимающих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производится выплата гарантированной персональной надбавки до минимального значения размера заработной платы, который устанавливается </w:t>
      </w:r>
      <w:r>
        <w:rPr>
          <w:sz w:val="28"/>
          <w:szCs w:val="28"/>
        </w:rPr>
        <w:lastRenderedPageBreak/>
        <w:t>решением Совета муниципального района, обеспечивающим рост заработной платы в муниципальном районе.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10.1.2. </w:t>
      </w:r>
      <w:proofErr w:type="gramStart"/>
      <w:r>
        <w:rPr>
          <w:sz w:val="28"/>
          <w:szCs w:val="28"/>
        </w:rPr>
        <w:t>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 решением Совета муниципального района, обеспечивающим рост заработной платы в муниципальном районе,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</w:t>
      </w:r>
      <w:proofErr w:type="gramEnd"/>
      <w:r>
        <w:rPr>
          <w:sz w:val="28"/>
          <w:szCs w:val="28"/>
        </w:rPr>
        <w:t xml:space="preserve">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Внести в решение Совета муниципального района от 24.12.2014</w:t>
      </w:r>
      <w:r w:rsidR="00796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края» следующие изменения: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10.1 слова «до 30 лет» заменить словами «до 35 лет включительно»;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дополнить пунктом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.1 следующего содержания: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.1. Гарантированная персональная надбавка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13.1.1. Работникам муниципальных учреждений, занимающих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производится выплата гарантированной персональной надбавки до минимального значения размера заработной платы, который устанавливается решением Совета муниципального района, обеспечивающим рост заработной платы в муниципальном районе.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13.1.2. </w:t>
      </w:r>
      <w:proofErr w:type="gramStart"/>
      <w:r>
        <w:rPr>
          <w:sz w:val="28"/>
          <w:szCs w:val="28"/>
        </w:rPr>
        <w:t>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 решением Совета муниципального района, обеспечивающим рост заработной платы в муниципальном районе,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</w:t>
      </w:r>
      <w:proofErr w:type="gramEnd"/>
      <w:r>
        <w:rPr>
          <w:sz w:val="28"/>
          <w:szCs w:val="28"/>
        </w:rPr>
        <w:t xml:space="preserve">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подпункте 15.1 после слов «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» дополнить словами «гарантированной персональной надбавки»;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в подпункте 15.2 после слов «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» дополнить словами «гарантированной персональной надбавки».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Установить, что заработная плата, денежное содержание, ежемесячное денежное вознаграждение, устанавливаемые в соответствии с изменениями, предусмотренными настоящим решением, не могут быть ниже заработной платы, денежного содержания, ежемесячного денежного вознаграждения, выплачиваемых до вступления в силу настоящего решения, при условии сохранения объема должностных обязанностей и выполнения работ той же квалификации.</w:t>
      </w:r>
      <w:proofErr w:type="gramEnd"/>
    </w:p>
    <w:p w:rsidR="002124D8" w:rsidRDefault="002124D8" w:rsidP="00212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Рекомендовать органам местного самоуправления поселений </w:t>
      </w:r>
      <w:r w:rsidR="0001332A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увеличить размеры окладов (должностных окладов), ставок заработной платы работников муниципальных учреждений поселений, муниципальных служащих и лиц, занимающих муниципальные должности, в размерах и сроки, предусмотренные пунктами 1,3,4 настоящего решения.</w:t>
      </w:r>
    </w:p>
    <w:p w:rsidR="002124D8" w:rsidRDefault="002124D8" w:rsidP="00212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Рекомендовать органам местного самоуправления поселений </w:t>
      </w:r>
      <w:r w:rsidR="0001332A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не допускать принятия решений, влекущих за собой снижение размера заработной платы работников органов местного самоуправления и муниципальных учреждений поселений.</w:t>
      </w:r>
    </w:p>
    <w:p w:rsidR="002124D8" w:rsidRDefault="002124D8" w:rsidP="00212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Настоящее решение подлежит официальному обнародованию на</w:t>
      </w:r>
      <w:r>
        <w:rPr>
          <w:color w:val="000000"/>
          <w:sz w:val="28"/>
          <w:szCs w:val="28"/>
        </w:rPr>
        <w:t xml:space="preserve"> стенде администрации муниципального района, размещению на официальном веб-сайте муниципального района в информационно-телекоммуникационной сети «Интернет»:</w:t>
      </w:r>
      <w:hyperlink r:id="rId6" w:history="1">
        <w:r>
          <w:rPr>
            <w:rStyle w:val="a3"/>
          </w:rPr>
          <w:t xml:space="preserve"> </w:t>
        </w:r>
        <w:r>
          <w:rPr>
            <w:rStyle w:val="a3"/>
            <w:sz w:val="28"/>
            <w:szCs w:val="28"/>
          </w:rPr>
          <w:t>http://adminkr.ru</w:t>
        </w:r>
      </w:hyperlink>
      <w:r>
        <w:rPr>
          <w:sz w:val="28"/>
          <w:szCs w:val="28"/>
        </w:rPr>
        <w:t>, вступает в силу после его официального обнародования и распространяет свое действие на правоотношения, возникшие с 01.07.2023.</w:t>
      </w:r>
    </w:p>
    <w:p w:rsidR="002124D8" w:rsidRDefault="002124D8" w:rsidP="002124D8">
      <w:pPr>
        <w:tabs>
          <w:tab w:val="left" w:pos="284"/>
          <w:tab w:val="left" w:pos="4500"/>
        </w:tabs>
        <w:jc w:val="both"/>
        <w:rPr>
          <w:sz w:val="28"/>
          <w:szCs w:val="28"/>
        </w:rPr>
      </w:pPr>
    </w:p>
    <w:p w:rsidR="002124D8" w:rsidRDefault="002124D8" w:rsidP="002124D8">
      <w:pPr>
        <w:tabs>
          <w:tab w:val="left" w:pos="284"/>
          <w:tab w:val="left" w:pos="4500"/>
        </w:tabs>
        <w:jc w:val="both"/>
        <w:rPr>
          <w:sz w:val="28"/>
          <w:szCs w:val="28"/>
        </w:rPr>
      </w:pPr>
    </w:p>
    <w:p w:rsidR="002124D8" w:rsidRDefault="002124D8" w:rsidP="002124D8">
      <w:pPr>
        <w:tabs>
          <w:tab w:val="left" w:pos="284"/>
          <w:tab w:val="left" w:pos="4500"/>
        </w:tabs>
        <w:jc w:val="both"/>
        <w:rPr>
          <w:sz w:val="28"/>
          <w:szCs w:val="28"/>
        </w:rPr>
      </w:pPr>
    </w:p>
    <w:p w:rsidR="002124D8" w:rsidRDefault="002124D8" w:rsidP="002124D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2124D8" w:rsidRDefault="002124D8" w:rsidP="002124D8">
      <w:pPr>
        <w:jc w:val="both"/>
        <w:rPr>
          <w:sz w:val="28"/>
          <w:szCs w:val="28"/>
        </w:rPr>
      </w:pPr>
    </w:p>
    <w:p w:rsidR="002124D8" w:rsidRDefault="002124D8" w:rsidP="002124D8">
      <w:pPr>
        <w:jc w:val="both"/>
        <w:rPr>
          <w:sz w:val="28"/>
          <w:szCs w:val="28"/>
        </w:rPr>
      </w:pPr>
    </w:p>
    <w:p w:rsidR="002124D8" w:rsidRDefault="002124D8" w:rsidP="002124D8">
      <w:pPr>
        <w:jc w:val="both"/>
        <w:rPr>
          <w:sz w:val="28"/>
          <w:szCs w:val="28"/>
        </w:rPr>
      </w:pPr>
    </w:p>
    <w:p w:rsidR="002124D8" w:rsidRDefault="002124D8" w:rsidP="002124D8">
      <w:pPr>
        <w:jc w:val="both"/>
        <w:rPr>
          <w:sz w:val="28"/>
          <w:szCs w:val="28"/>
        </w:rPr>
      </w:pPr>
    </w:p>
    <w:p w:rsidR="002124D8" w:rsidRDefault="002124D8" w:rsidP="002124D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2124D8" w:rsidRDefault="002124D8" w:rsidP="002124D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</w:t>
      </w:r>
      <w:r w:rsidR="0001332A">
        <w:rPr>
          <w:sz w:val="28"/>
          <w:szCs w:val="28"/>
        </w:rPr>
        <w:t xml:space="preserve"> </w:t>
      </w:r>
      <w:proofErr w:type="spellStart"/>
      <w:r w:rsidR="0001332A">
        <w:rPr>
          <w:sz w:val="28"/>
          <w:szCs w:val="28"/>
        </w:rPr>
        <w:t>З</w:t>
      </w:r>
      <w:r>
        <w:rPr>
          <w:sz w:val="28"/>
          <w:szCs w:val="28"/>
        </w:rPr>
        <w:t>аммоев</w:t>
      </w:r>
      <w:proofErr w:type="spellEnd"/>
    </w:p>
    <w:p w:rsidR="00DB4014" w:rsidRDefault="00DB4014"/>
    <w:sectPr w:rsidR="00DB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0D99"/>
    <w:multiLevelType w:val="hybridMultilevel"/>
    <w:tmpl w:val="150E07D8"/>
    <w:lvl w:ilvl="0" w:tplc="6812D496">
      <w:start w:val="1"/>
      <w:numFmt w:val="decimal"/>
      <w:lvlText w:val="%1."/>
      <w:lvlJc w:val="left"/>
      <w:pPr>
        <w:ind w:left="1753" w:hanging="1044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90"/>
    <w:rsid w:val="0001332A"/>
    <w:rsid w:val="002124D8"/>
    <w:rsid w:val="007968A3"/>
    <w:rsid w:val="0091314A"/>
    <w:rsid w:val="00DB4014"/>
    <w:rsid w:val="00E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24D8"/>
    <w:rPr>
      <w:color w:val="0000FF"/>
      <w:u w:val="single"/>
    </w:rPr>
  </w:style>
  <w:style w:type="paragraph" w:customStyle="1" w:styleId="ConsPlusNormal">
    <w:name w:val="ConsPlusNormal"/>
    <w:rsid w:val="00212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24D8"/>
    <w:rPr>
      <w:color w:val="0000FF"/>
      <w:u w:val="single"/>
    </w:rPr>
  </w:style>
  <w:style w:type="paragraph" w:customStyle="1" w:styleId="ConsPlusNormal">
    <w:name w:val="ConsPlusNormal"/>
    <w:rsid w:val="00212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Temp1_&#1054;&#1073;%20&#1086;&#1073;&#1077;&#1089;&#1087;&#1077;&#1095;&#1077;&#1085;&#1080;&#1080;%20&#1088;&#1086;&#1089;&#1090;&#1072;%20&#1079;&#1072;&#1088;&#1072;&#1073;&#1086;&#1090;&#1085;&#1086;&#1081;%20&#1087;&#1083;&#1072;&#1090;&#1099;%20&#1074;%20&#1088;&#1072;&#1081;&#1086;&#1085;&#1077;.zip\%20http:\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1776</Words>
  <Characters>10124</Characters>
  <Application>Microsoft Office Word</Application>
  <DocSecurity>0</DocSecurity>
  <Lines>84</Lines>
  <Paragraphs>23</Paragraphs>
  <ScaleCrop>false</ScaleCrop>
  <Company/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2023-07-06T05:44:00Z</dcterms:created>
  <dcterms:modified xsi:type="dcterms:W3CDTF">2023-07-10T04:26:00Z</dcterms:modified>
</cp:coreProperties>
</file>