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Приложение</w:t>
      </w:r>
      <w:r w:rsidR="000C50E4">
        <w:rPr>
          <w:rFonts w:ascii="Times New Roman" w:hAnsi="Times New Roman" w:cs="Times New Roman"/>
        </w:rPr>
        <w:t xml:space="preserve"> №1</w:t>
      </w:r>
      <w:r>
        <w:rPr>
          <w:rFonts w:ascii="Times New Roman" w:hAnsi="Times New Roman" w:cs="Times New Roman"/>
        </w:rPr>
        <w:t xml:space="preserve">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–муниципального района)</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Pr="00D25E85">
        <w:rPr>
          <w:rFonts w:ascii="Times New Roman" w:hAnsi="Times New Roman" w:cs="Times New Roman"/>
        </w:rPr>
        <w:t xml:space="preserve">поселениях </w:t>
      </w:r>
      <w:r w:rsidR="00D14EAB">
        <w:rPr>
          <w:rFonts w:ascii="Times New Roman" w:hAnsi="Times New Roman" w:cs="Times New Roman"/>
        </w:rPr>
        <w:t>муниципального района</w:t>
      </w:r>
      <w:r w:rsidRPr="00D25E85">
        <w:rPr>
          <w:rFonts w:ascii="Times New Roman" w:hAnsi="Times New Roman" w:cs="Times New Roman"/>
        </w:rPr>
        <w:t xml:space="preserve"> (в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5"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DF74AE" w:rsidRPr="00D14EAB">
        <w:rPr>
          <w:rFonts w:ascii="Times New Roman" w:hAnsi="Times New Roman" w:cs="Times New Roman"/>
          <w:szCs w:val="22"/>
        </w:rPr>
        <w:t xml:space="preserve">от 06.10.2003 N 131-ФЗ, </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D14EAB">
        <w:rPr>
          <w:rFonts w:ascii="Times New Roman" w:hAnsi="Times New Roman" w:cs="Times New Roman"/>
        </w:rPr>
        <w:t>муниципальном районе</w:t>
      </w:r>
      <w:r w:rsidRPr="00D25E85">
        <w:rPr>
          <w:rFonts w:ascii="Times New Roman" w:hAnsi="Times New Roman" w:cs="Times New Roman"/>
        </w:rPr>
        <w:t xml:space="preserve"> и учитываются при разработке документов территориального планирования </w:t>
      </w:r>
      <w:r w:rsidR="00D14EAB">
        <w:rPr>
          <w:rFonts w:ascii="Times New Roman" w:hAnsi="Times New Roman" w:cs="Times New Roman"/>
        </w:rPr>
        <w:t>поселений муниципального района</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городск</w:t>
      </w:r>
      <w:r w:rsidR="007570DF">
        <w:rPr>
          <w:rFonts w:ascii="Times New Roman" w:hAnsi="Times New Roman" w:cs="Times New Roman"/>
        </w:rPr>
        <w:t>ого</w:t>
      </w:r>
      <w:r w:rsidRPr="00D25E85">
        <w:rPr>
          <w:rFonts w:ascii="Times New Roman" w:hAnsi="Times New Roman" w:cs="Times New Roman"/>
        </w:rPr>
        <w:t xml:space="preserve">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могут быть уменьшены: на 50% в климатических подрайонах IA, IД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w:t>
            </w:r>
            <w:r w:rsidRPr="00D25E85">
              <w:rPr>
                <w:rFonts w:ascii="Times New Roman" w:hAnsi="Times New Roman" w:cs="Times New Roman"/>
              </w:rPr>
              <w:lastRenderedPageBreak/>
              <w:t>- 0,5;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w:t>
            </w:r>
            <w:r w:rsidRPr="00D25E85">
              <w:rPr>
                <w:rFonts w:ascii="Times New Roman" w:hAnsi="Times New Roman" w:cs="Times New Roman"/>
              </w:rPr>
              <w:lastRenderedPageBreak/>
              <w:t>участков учебных заведений рекомендуется сокращать на 20%</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квартир для ветеранов войны и труда и одиноких престарелых, </w:t>
            </w:r>
            <w:r w:rsidRPr="00D25E85">
              <w:rPr>
                <w:rFonts w:ascii="Times New Roman" w:hAnsi="Times New Roman" w:cs="Times New Roman"/>
              </w:rPr>
              <w:lastRenderedPageBreak/>
              <w:t>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w:t>
            </w:r>
            <w:r w:rsidRPr="00D25E85">
              <w:rPr>
                <w:rFonts w:ascii="Times New Roman" w:hAnsi="Times New Roman" w:cs="Times New Roman"/>
              </w:rPr>
              <w:lastRenderedPageBreak/>
              <w:t>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w:t>
            </w:r>
            <w:r w:rsidRPr="00D25E85">
              <w:rPr>
                <w:rFonts w:ascii="Times New Roman" w:hAnsi="Times New Roman" w:cs="Times New Roman"/>
              </w:rPr>
              <w:lastRenderedPageBreak/>
              <w:t>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CA46E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Предприятия торговли, общественного питания и бытового обслуживания</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r w:rsidRPr="00D25E85">
              <w:rPr>
                <w:rFonts w:ascii="Times New Roman" w:hAnsi="Times New Roman" w:cs="Times New Roman"/>
              </w:rPr>
              <w:t>Городск</w:t>
            </w:r>
            <w:r w:rsidR="00643D11">
              <w:rPr>
                <w:rFonts w:ascii="Times New Roman" w:hAnsi="Times New Roman" w:cs="Times New Roman"/>
              </w:rPr>
              <w:t>ое</w:t>
            </w:r>
            <w:r w:rsidRPr="00D25E85">
              <w:rPr>
                <w:rFonts w:ascii="Times New Roman" w:hAnsi="Times New Roman" w:cs="Times New Roman"/>
              </w:rPr>
              <w:t xml:space="preserve"> поселени</w:t>
            </w:r>
            <w:r w:rsidR="00643D11">
              <w:rPr>
                <w:rFonts w:ascii="Times New Roman" w:hAnsi="Times New Roman" w:cs="Times New Roman"/>
              </w:rPr>
              <w:t>е</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280 (100)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w:t>
            </w:r>
            <w:r w:rsidRPr="00D25E85">
              <w:rPr>
                <w:rFonts w:ascii="Times New Roman" w:hAnsi="Times New Roman" w:cs="Times New Roman"/>
              </w:rPr>
              <w:lastRenderedPageBreak/>
              <w:t>торговой площади на 1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(70)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180 (30)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CA46E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w:t>
            </w:r>
            <w:r w:rsidRPr="00D25E85">
              <w:rPr>
                <w:rFonts w:ascii="Times New Roman" w:hAnsi="Times New Roman" w:cs="Times New Roman"/>
              </w:rPr>
              <w:lastRenderedPageBreak/>
              <w:t>размещении мест приложения труда в пределах селитебной территории (на площади магазинов и в отдельных объектах)</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tc>
          <w:tcPr>
            <w:tcW w:w="15483" w:type="dxa"/>
            <w:gridSpan w:val="7"/>
          </w:tcPr>
          <w:p w:rsidR="00DF74AE" w:rsidRPr="00D25E85" w:rsidRDefault="00CA46E0">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w:t>
            </w:r>
            <w:r w:rsidRPr="00D25E85">
              <w:rPr>
                <w:rFonts w:ascii="Times New Roman" w:hAnsi="Times New Roman" w:cs="Times New Roman"/>
              </w:rPr>
              <w:lastRenderedPageBreak/>
              <w:t>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городах следует учитывать нормы предприятий общественного питания: 1,1 - 1,8 места на 1 тыс. чел.</w:t>
            </w: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w:t>
            </w:r>
            <w:r w:rsidRPr="00D25E85">
              <w:rPr>
                <w:rFonts w:ascii="Times New Roman" w:hAnsi="Times New Roman" w:cs="Times New Roman"/>
              </w:rPr>
              <w:lastRenderedPageBreak/>
              <w:t>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Областных, краевых, городских, районных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54 - 30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13 - 12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Районные (городские народные </w:t>
            </w:r>
            <w:r w:rsidRPr="00D25E85">
              <w:rPr>
                <w:rFonts w:ascii="Times New Roman" w:hAnsi="Times New Roman" w:cs="Times New Roman"/>
              </w:rPr>
              <w:lastRenderedPageBreak/>
              <w:t>суды),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1 судья на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0,15 га на объект - при 1 судье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га " " 5 судьях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 " 10 членах суда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га " " 25 "</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Областные (краевые) суды,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член суда на 60 тыс. чел. области (края)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При определении числа, состава и вместимости учреждений и предприятий обслуживания в город</w:t>
      </w:r>
      <w:r w:rsidR="006E5226">
        <w:rPr>
          <w:rFonts w:ascii="Times New Roman" w:hAnsi="Times New Roman" w:cs="Times New Roman"/>
        </w:rPr>
        <w:t>е</w:t>
      </w:r>
      <w:r w:rsidRPr="00D25E85">
        <w:rPr>
          <w:rFonts w:ascii="Times New Roman" w:hAnsi="Times New Roman" w:cs="Times New Roman"/>
        </w:rPr>
        <w:t xml:space="preserve"> систем расселения следует дополнительно учитывать приезжающее население из сельских поселений, расположенных в зоне, ограниченной затратами времени на передвижения в </w:t>
      </w:r>
      <w:r w:rsidR="002B11EC">
        <w:rPr>
          <w:rFonts w:ascii="Times New Roman" w:hAnsi="Times New Roman" w:cs="Times New Roman"/>
        </w:rPr>
        <w:t>город</w:t>
      </w:r>
      <w:r w:rsidRPr="00D25E85">
        <w:rPr>
          <w:rFonts w:ascii="Times New Roman" w:hAnsi="Times New Roman" w:cs="Times New Roman"/>
        </w:rPr>
        <w:t xml:space="preserve"> не более </w:t>
      </w:r>
      <w:r w:rsidR="006E5226">
        <w:rPr>
          <w:rFonts w:ascii="Times New Roman" w:hAnsi="Times New Roman" w:cs="Times New Roman"/>
        </w:rPr>
        <w:t>1</w:t>
      </w:r>
      <w:r w:rsidR="002B11EC">
        <w:rPr>
          <w:rFonts w:ascii="Times New Roman" w:hAnsi="Times New Roman" w:cs="Times New Roman"/>
        </w:rPr>
        <w:t xml:space="preserve"> ч</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r w:rsidRPr="00D25E85">
              <w:rPr>
                <w:rFonts w:ascii="Times New Roman" w:hAnsi="Times New Roman" w:cs="Times New Roman"/>
              </w:rPr>
              <w:t xml:space="preserve"> при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 двухэтажной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2.2.4. Радиус обслуживания общеобразовательных учреждений в городск</w:t>
      </w:r>
      <w:r w:rsidR="006E5226">
        <w:rPr>
          <w:rFonts w:ascii="Times New Roman" w:hAnsi="Times New Roman" w:cs="Times New Roman"/>
        </w:rPr>
        <w:t>ом</w:t>
      </w:r>
      <w:r w:rsidRPr="00D25E85">
        <w:rPr>
          <w:rFonts w:ascii="Times New Roman" w:hAnsi="Times New Roman" w:cs="Times New Roman"/>
        </w:rPr>
        <w:t xml:space="preserve"> поселени</w:t>
      </w:r>
      <w:r w:rsidR="006E5226">
        <w:rPr>
          <w:rFonts w:ascii="Times New Roman" w:hAnsi="Times New Roman" w:cs="Times New Roman"/>
        </w:rPr>
        <w:t>и</w:t>
      </w:r>
      <w:r w:rsidRPr="00D25E85">
        <w:rPr>
          <w:rFonts w:ascii="Times New Roman" w:hAnsi="Times New Roman" w:cs="Times New Roman"/>
        </w:rPr>
        <w:t xml:space="preserve"> следует принимать согласно нижеследующей таблице.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Строительно-климатическая зона</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обучающихся (ступень обучения)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общеобразовательного учреждения не более, км</w:t>
            </w:r>
          </w:p>
        </w:tc>
      </w:tr>
      <w:tr w:rsidR="00DF74AE" w:rsidRPr="00D25E85">
        <w:tc>
          <w:tcPr>
            <w:tcW w:w="2630"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r>
      <w:tr w:rsidR="00DF74AE" w:rsidRPr="00D25E85">
        <w:tc>
          <w:tcPr>
            <w:tcW w:w="263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подзона)</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 - III ступеней - не более 50 мин. (в одну сторону).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сельской местности размещение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w:t>
      </w:r>
      <w:r w:rsidRPr="00D25E85">
        <w:rPr>
          <w:rFonts w:ascii="Times New Roman" w:hAnsi="Times New Roman" w:cs="Times New Roman"/>
        </w:rPr>
        <w:lastRenderedPageBreak/>
        <w:t>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w:t>
      </w:r>
      <w:r w:rsidR="002D00DB">
        <w:rPr>
          <w:rFonts w:ascii="Times New Roman" w:hAnsi="Times New Roman" w:cs="Times New Roman"/>
        </w:rPr>
        <w:t>а</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r w:rsidRPr="00D25E85">
        <w:rPr>
          <w:rFonts w:ascii="Times New Roman" w:hAnsi="Times New Roman" w:cs="Times New Roman"/>
          <w:vertAlign w:val="superscript"/>
        </w:rPr>
        <w:t>2</w:t>
      </w:r>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в сельскохозяйственных районах,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городск</w:t>
      </w:r>
      <w:r w:rsidR="002D00DB">
        <w:rPr>
          <w:rFonts w:ascii="Times New Roman" w:hAnsi="Times New Roman" w:cs="Times New Roman"/>
        </w:rPr>
        <w:t>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 реконструируемая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D00DB">
        <w:rPr>
          <w:rFonts w:ascii="Times New Roman" w:hAnsi="Times New Roman" w:cs="Times New Roman"/>
        </w:rPr>
        <w:t>поселений муниципального района</w:t>
      </w:r>
      <w:r w:rsidRPr="00D25E85">
        <w:rPr>
          <w:rFonts w:ascii="Times New Roman" w:hAnsi="Times New Roman" w:cs="Times New Roman"/>
        </w:rPr>
        <w:t xml:space="preserve">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величины грузооборота, пожаровзрывоопасности перевозимых грузов, а также допустимых уровней шума и вибраций, но не менее 150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3.5. Автомобильные дороги общей сети I, II, III категорий, как правило, следует проектировать в обход поселений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w:t>
      </w:r>
      <w:r w:rsidRPr="00D25E85">
        <w:rPr>
          <w:rFonts w:ascii="Times New Roman" w:hAnsi="Times New Roman" w:cs="Times New Roman"/>
        </w:rPr>
        <w:lastRenderedPageBreak/>
        <w:t>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3.6.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3.7.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городск</w:t>
      </w:r>
      <w:r w:rsidR="002D00DB">
        <w:rPr>
          <w:rFonts w:ascii="Times New Roman" w:hAnsi="Times New Roman" w:cs="Times New Roman"/>
        </w:rPr>
        <w:t>ого</w:t>
      </w:r>
      <w:r w:rsidRPr="00D25E85">
        <w:rPr>
          <w:rFonts w:ascii="Times New Roman" w:hAnsi="Times New Roman" w:cs="Times New Roman"/>
        </w:rPr>
        <w:t xml:space="preserve">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Затраты времени в город</w:t>
      </w:r>
      <w:r w:rsidR="00B7732D">
        <w:rPr>
          <w:rFonts w:ascii="Times New Roman" w:hAnsi="Times New Roman" w:cs="Times New Roman"/>
        </w:rPr>
        <w:t>е</w:t>
      </w:r>
      <w:r w:rsidRPr="00D25E85">
        <w:rPr>
          <w:rFonts w:ascii="Times New Roman" w:hAnsi="Times New Roman" w:cs="Times New Roman"/>
        </w:rPr>
        <w:t xml:space="preserve"> на передвижение от мест проживания до мест работы для 90% трудящихся (в один конец) не должны превышать: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w:t>
      </w:r>
      <w:r w:rsidR="00B7732D">
        <w:rPr>
          <w:rFonts w:ascii="Times New Roman" w:hAnsi="Times New Roman" w:cs="Times New Roman"/>
        </w:rPr>
        <w:t>ого</w:t>
      </w:r>
      <w:r w:rsidRPr="00D25E85">
        <w:rPr>
          <w:rFonts w:ascii="Times New Roman" w:hAnsi="Times New Roman" w:cs="Times New Roman"/>
        </w:rPr>
        <w:t xml:space="preserve"> населенн</w:t>
      </w:r>
      <w:r w:rsidR="00B7732D">
        <w:rPr>
          <w:rFonts w:ascii="Times New Roman" w:hAnsi="Times New Roman" w:cs="Times New Roman"/>
        </w:rPr>
        <w:t>ого</w:t>
      </w:r>
      <w:r w:rsidRPr="00D25E85">
        <w:rPr>
          <w:rFonts w:ascii="Times New Roman" w:hAnsi="Times New Roman" w:cs="Times New Roman"/>
        </w:rPr>
        <w:t xml:space="preserve"> пункт</w:t>
      </w:r>
      <w:r w:rsidR="00B7732D">
        <w:rPr>
          <w:rFonts w:ascii="Times New Roman" w:hAnsi="Times New Roman" w:cs="Times New Roman"/>
        </w:rPr>
        <w:t>а</w:t>
      </w:r>
      <w:r w:rsidRPr="00D25E85">
        <w:rPr>
          <w:rFonts w:ascii="Times New Roman" w:hAnsi="Times New Roman" w:cs="Times New Roman"/>
        </w:rPr>
        <w:t>, а также крупных сельских населенных пунктов - 30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Число автомобилей, прибывающих в город-центр из других поселений системы расселения, и транзитных определяется специальным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В центральной части город</w:t>
      </w:r>
      <w:r w:rsidR="00B7732D">
        <w:rPr>
          <w:rFonts w:ascii="Times New Roman" w:hAnsi="Times New Roman" w:cs="Times New Roman"/>
        </w:rPr>
        <w:t>а</w:t>
      </w:r>
      <w:r w:rsidRPr="00D25E85">
        <w:rPr>
          <w:rFonts w:ascii="Times New Roman" w:hAnsi="Times New Roman" w:cs="Times New Roman"/>
        </w:rPr>
        <w:t xml:space="preserve"> необходимо предусматривать создание системы автостоянок для временного хранения легковых автомобилей с обязательным выделением мест под бесплатную автостоянку.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4.4.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4.5.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w:t>
      </w:r>
      <w:r w:rsidRPr="00D25E85">
        <w:rPr>
          <w:rFonts w:ascii="Times New Roman" w:hAnsi="Times New Roman" w:cs="Times New Roman"/>
        </w:rPr>
        <w:lastRenderedPageBreak/>
        <w:t>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4.6.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 крупного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4.7. В соответствии с Федеральным </w:t>
      </w:r>
      <w:hyperlink r:id="rId6"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4.8.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4.9.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4.10.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4.11.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центральн</w:t>
      </w:r>
      <w:r w:rsidR="00B7732D">
        <w:rPr>
          <w:rFonts w:ascii="Times New Roman" w:hAnsi="Times New Roman" w:cs="Times New Roman"/>
        </w:rPr>
        <w:t>ом</w:t>
      </w:r>
      <w:r w:rsidRPr="00D25E85">
        <w:rPr>
          <w:rFonts w:ascii="Times New Roman" w:hAnsi="Times New Roman" w:cs="Times New Roman"/>
        </w:rPr>
        <w:t xml:space="preserve"> район</w:t>
      </w:r>
      <w:r w:rsidR="00B7732D">
        <w:rPr>
          <w:rFonts w:ascii="Times New Roman" w:hAnsi="Times New Roman" w:cs="Times New Roman"/>
        </w:rPr>
        <w:t>е</w:t>
      </w:r>
      <w:r w:rsidRPr="00D25E85">
        <w:rPr>
          <w:rFonts w:ascii="Times New Roman" w:hAnsi="Times New Roman" w:cs="Times New Roman"/>
        </w:rPr>
        <w:t xml:space="preserve"> город</w:t>
      </w:r>
      <w:r w:rsidR="00B7732D">
        <w:rPr>
          <w:rFonts w:ascii="Times New Roman" w:hAnsi="Times New Roman" w:cs="Times New Roman"/>
        </w:rPr>
        <w:t>а</w:t>
      </w:r>
      <w:r w:rsidRPr="00D25E85">
        <w:rPr>
          <w:rFonts w:ascii="Times New Roman" w:hAnsi="Times New Roman" w:cs="Times New Roman"/>
        </w:rPr>
        <w:t xml:space="preserve"> плотность этой сети допускается увеличивать до 4,5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B7732D">
        <w:rPr>
          <w:rFonts w:ascii="Times New Roman" w:hAnsi="Times New Roman" w:cs="Times New Roman"/>
        </w:rPr>
        <w:t>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4.15. Расстояния между остановочными пунктами общественного пассажирского транспорта (автобуса) следует принимать 400 м, в пределах центрального ядра городского поселения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CA46E0">
      <w:pPr>
        <w:pStyle w:val="ConsPlusNormal"/>
        <w:ind w:firstLine="540"/>
        <w:jc w:val="both"/>
        <w:rPr>
          <w:rFonts w:ascii="Times New Roman" w:hAnsi="Times New Roman" w:cs="Times New Roman"/>
        </w:rPr>
      </w:pPr>
      <w:hyperlink r:id="rId7"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xml:space="preserve">Лесной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CA46E0">
      <w:pPr>
        <w:pStyle w:val="ConsPlusNormal"/>
        <w:spacing w:before="220"/>
        <w:ind w:firstLine="540"/>
        <w:jc w:val="both"/>
        <w:rPr>
          <w:rFonts w:ascii="Times New Roman" w:hAnsi="Times New Roman" w:cs="Times New Roman"/>
        </w:rPr>
      </w:pPr>
      <w:hyperlink r:id="rId27"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CA46E0">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СП 59.13330.2012 "СНиП 35-01-2001 Доступность зданий и сооружений для маломобильных групп населения"</w:t>
      </w:r>
    </w:p>
    <w:p w:rsidR="00DF74AE" w:rsidRPr="00D25E85" w:rsidRDefault="00CA46E0">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CA46E0">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CA46E0">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CA46E0">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CA46E0">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CA46E0">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CA46E0">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CA46E0">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CA46E0">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CA46E0">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CA46E0">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CA46E0">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CA46E0">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CA46E0">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CA46E0">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CA46E0">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CA46E0">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CA46E0">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w:t>
      </w:r>
      <w:r w:rsidR="00DF74AE" w:rsidRPr="00D25E85">
        <w:rPr>
          <w:rFonts w:ascii="Times New Roman" w:hAnsi="Times New Roman" w:cs="Times New Roman"/>
        </w:rPr>
        <w:lastRenderedPageBreak/>
        <w:t>предприятий, сооружений и иных объектов</w:t>
      </w:r>
    </w:p>
    <w:p w:rsidR="00DF74AE" w:rsidRPr="00D25E85" w:rsidRDefault="00CA46E0">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примагистральная территория: Территория, примыкающая к магистральным улицам </w:t>
      </w:r>
      <w:r w:rsidRPr="00D25E85">
        <w:rPr>
          <w:rFonts w:ascii="Times New Roman" w:hAnsi="Times New Roman" w:cs="Times New Roman"/>
        </w:rPr>
        <w:lastRenderedPageBreak/>
        <w:t>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w:t>
      </w:r>
      <w:r w:rsidRPr="00D25E85">
        <w:rPr>
          <w:rFonts w:ascii="Times New Roman" w:hAnsi="Times New Roman" w:cs="Times New Roman"/>
        </w:rPr>
        <w:lastRenderedPageBreak/>
        <w:t>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w:t>
      </w:r>
      <w:r w:rsidRPr="00D25E85">
        <w:rPr>
          <w:rFonts w:ascii="Times New Roman" w:hAnsi="Times New Roman" w:cs="Times New Roman"/>
        </w:rPr>
        <w:lastRenderedPageBreak/>
        <w:t>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5830A4">
        <w:rPr>
          <w:rFonts w:ascii="Times New Roman" w:hAnsi="Times New Roman" w:cs="Times New Roman"/>
        </w:rPr>
        <w:t>муниципального района</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5830A4">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5830A4">
        <w:rPr>
          <w:rFonts w:ascii="Times New Roman" w:hAnsi="Times New Roman" w:cs="Times New Roman"/>
        </w:rPr>
        <w:t>муниципального района</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поселениях </w:t>
      </w:r>
      <w:r w:rsidR="005830A4">
        <w:rPr>
          <w:rFonts w:ascii="Times New Roman" w:hAnsi="Times New Roman" w:cs="Times New Roman"/>
        </w:rPr>
        <w:t>муниципального района</w:t>
      </w:r>
      <w:r w:rsidRPr="00D25E85">
        <w:rPr>
          <w:rFonts w:ascii="Times New Roman" w:hAnsi="Times New Roman" w:cs="Times New Roman"/>
        </w:rPr>
        <w:t xml:space="preserve"> (в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8"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49"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5830A4">
        <w:rPr>
          <w:rFonts w:ascii="Times New Roman" w:hAnsi="Times New Roman" w:cs="Times New Roman"/>
        </w:rPr>
        <w:t>муниципальном районе</w:t>
      </w:r>
      <w:r w:rsidRPr="00D25E85">
        <w:rPr>
          <w:rFonts w:ascii="Times New Roman" w:hAnsi="Times New Roman" w:cs="Times New Roman"/>
        </w:rPr>
        <w:t xml:space="preserve"> 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органами местного самоуправления </w:t>
      </w:r>
      <w:r w:rsidR="005830A4">
        <w:rPr>
          <w:rFonts w:ascii="Times New Roman" w:hAnsi="Times New Roman" w:cs="Times New Roman"/>
        </w:rPr>
        <w:t>поселений муниципального района</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5830A4">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городского </w:t>
            </w:r>
            <w:r w:rsidR="005830A4">
              <w:rPr>
                <w:rFonts w:ascii="Times New Roman" w:hAnsi="Times New Roman" w:cs="Times New Roman"/>
              </w:rPr>
              <w:t>поселения</w:t>
            </w:r>
            <w:r w:rsidRPr="00D25E85">
              <w:rPr>
                <w:rFonts w:ascii="Times New Roman" w:hAnsi="Times New Roman" w:cs="Times New Roman"/>
              </w:rPr>
              <w:t xml:space="preserve"> и </w:t>
            </w:r>
            <w:r w:rsidR="005830A4">
              <w:rPr>
                <w:rFonts w:ascii="Times New Roman" w:hAnsi="Times New Roman" w:cs="Times New Roman"/>
              </w:rPr>
              <w:t>сельских поселений</w:t>
            </w:r>
            <w:r w:rsidRPr="00D25E85">
              <w:rPr>
                <w:rFonts w:ascii="Times New Roman" w:hAnsi="Times New Roman" w:cs="Times New Roman"/>
              </w:rPr>
              <w:t xml:space="preserve">, входящих в состав </w:t>
            </w:r>
            <w:r w:rsidR="005830A4">
              <w:rPr>
                <w:rFonts w:ascii="Times New Roman" w:hAnsi="Times New Roman" w:cs="Times New Roman"/>
              </w:rPr>
              <w:t>муниципального района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общественной </w:t>
            </w:r>
            <w:r w:rsidRPr="00D25E85">
              <w:rPr>
                <w:rFonts w:ascii="Times New Roman" w:hAnsi="Times New Roman" w:cs="Times New Roman"/>
              </w:rPr>
              <w:lastRenderedPageBreak/>
              <w:t>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Уровень обеспеченности </w:t>
            </w:r>
            <w:r w:rsidRPr="00D25E85">
              <w:rPr>
                <w:rFonts w:ascii="Times New Roman" w:hAnsi="Times New Roman" w:cs="Times New Roman"/>
              </w:rPr>
              <w:lastRenderedPageBreak/>
              <w:t>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 м торговой </w:t>
            </w:r>
            <w:r w:rsidRPr="00D25E85">
              <w:rPr>
                <w:rFonts w:ascii="Times New Roman" w:hAnsi="Times New Roman" w:cs="Times New Roman"/>
              </w:rPr>
              <w:lastRenderedPageBreak/>
              <w:t>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w:t>
            </w:r>
            <w:r w:rsidRPr="00D25E85">
              <w:rPr>
                <w:rFonts w:ascii="Times New Roman" w:hAnsi="Times New Roman" w:cs="Times New Roman"/>
              </w:rPr>
              <w:lastRenderedPageBreak/>
              <w:t>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поселениях муниципального района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объектов </w:t>
            </w:r>
            <w:r w:rsidRPr="00D25E85">
              <w:rPr>
                <w:rFonts w:ascii="Times New Roman" w:hAnsi="Times New Roman" w:cs="Times New Roman"/>
              </w:rPr>
              <w:lastRenderedPageBreak/>
              <w:t>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Потребность в местах постоянного хранения </w:t>
            </w:r>
            <w:r w:rsidRPr="00D25E85">
              <w:rPr>
                <w:rFonts w:ascii="Times New Roman" w:hAnsi="Times New Roman" w:cs="Times New Roman"/>
              </w:rPr>
              <w:lastRenderedPageBreak/>
              <w:t>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Статус населенного </w:t>
            </w:r>
            <w:r w:rsidRPr="00D25E85">
              <w:rPr>
                <w:rFonts w:ascii="Times New Roman" w:hAnsi="Times New Roman" w:cs="Times New Roman"/>
              </w:rPr>
              <w:lastRenderedPageBreak/>
              <w:t>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Удельное среднесуточное </w:t>
            </w:r>
            <w:r w:rsidRPr="00D25E85">
              <w:rPr>
                <w:rFonts w:ascii="Times New Roman" w:hAnsi="Times New Roman" w:cs="Times New Roman"/>
              </w:rPr>
              <w:lastRenderedPageBreak/>
              <w:t>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Допустимый уровень </w:t>
            </w:r>
            <w:r w:rsidRPr="00D25E85">
              <w:rPr>
                <w:rFonts w:ascii="Times New Roman" w:hAnsi="Times New Roman" w:cs="Times New Roman"/>
              </w:rPr>
              <w:lastRenderedPageBreak/>
              <w:t>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Предельно </w:t>
            </w:r>
            <w:r w:rsidRPr="00D25E85">
              <w:rPr>
                <w:rFonts w:ascii="Times New Roman" w:hAnsi="Times New Roman" w:cs="Times New Roman"/>
              </w:rPr>
              <w:lastRenderedPageBreak/>
              <w:t>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Функциональное </w:t>
            </w:r>
            <w:r w:rsidRPr="00D25E85">
              <w:rPr>
                <w:rFonts w:ascii="Times New Roman" w:hAnsi="Times New Roman" w:cs="Times New Roman"/>
              </w:rPr>
              <w:lastRenderedPageBreak/>
              <w:t>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Нормы и требования </w:t>
            </w:r>
            <w:r w:rsidRPr="00D25E85">
              <w:rPr>
                <w:rFonts w:ascii="Times New Roman" w:hAnsi="Times New Roman" w:cs="Times New Roman"/>
              </w:rPr>
              <w:lastRenderedPageBreak/>
              <w:t>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Площадь озеленения территорий объектов </w:t>
            </w:r>
            <w:r w:rsidRPr="00D25E85">
              <w:rPr>
                <w:rFonts w:ascii="Times New Roman" w:hAnsi="Times New Roman" w:cs="Times New Roman"/>
              </w:rPr>
              <w:lastRenderedPageBreak/>
              <w:t>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кВт/квартира, кВт/коттедж, </w:t>
            </w:r>
            <w:r w:rsidRPr="00D25E85">
              <w:rPr>
                <w:rFonts w:ascii="Times New Roman" w:hAnsi="Times New Roman" w:cs="Times New Roman"/>
              </w:rPr>
              <w:lastRenderedPageBreak/>
              <w:t>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lastRenderedPageBreak/>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обслуживания </w:t>
            </w:r>
            <w:r w:rsidRPr="00D25E85">
              <w:rPr>
                <w:rFonts w:ascii="Times New Roman" w:hAnsi="Times New Roman" w:cs="Times New Roman"/>
              </w:rPr>
              <w:lastRenderedPageBreak/>
              <w:t>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0F0053">
        <w:rPr>
          <w:rFonts w:ascii="Times New Roman" w:hAnsi="Times New Roman" w:cs="Times New Roman"/>
        </w:rPr>
        <w:t>муниципального 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поселений </w:t>
      </w:r>
      <w:r w:rsidR="000F0053">
        <w:rPr>
          <w:rFonts w:ascii="Times New Roman" w:hAnsi="Times New Roman" w:cs="Times New Roman"/>
        </w:rPr>
        <w:t>муниципального района</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поселений в системе расселения </w:t>
      </w:r>
      <w:r w:rsidR="000F0053">
        <w:rPr>
          <w:rFonts w:ascii="Times New Roman" w:hAnsi="Times New Roman" w:cs="Times New Roman"/>
        </w:rPr>
        <w:t>поселений и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поселений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поселений, а также населенных пунктов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поселений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 xml:space="preserve">оселения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8"/>
        <w:gridCol w:w="3349"/>
      </w:tblGrid>
      <w:tr w:rsidR="00DF74AE" w:rsidRPr="00D25E85">
        <w:tc>
          <w:tcPr>
            <w:tcW w:w="2178"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c>
          <w:tcPr>
            <w:tcW w:w="6697"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Население (тыс. человек)</w:t>
            </w:r>
          </w:p>
        </w:tc>
      </w:tr>
      <w:tr w:rsidR="00DF74AE" w:rsidRPr="00D25E85">
        <w:tc>
          <w:tcPr>
            <w:tcW w:w="2178" w:type="dxa"/>
            <w:vMerge/>
          </w:tcPr>
          <w:p w:rsidR="00DF74AE" w:rsidRPr="00D25E85" w:rsidRDefault="00DF74AE"/>
        </w:tc>
        <w:tc>
          <w:tcPr>
            <w:tcW w:w="3348" w:type="dxa"/>
          </w:tcPr>
          <w:p w:rsidR="00DF74AE" w:rsidRPr="00D25E85" w:rsidRDefault="00DF74AE" w:rsidP="00CE4BF2">
            <w:pPr>
              <w:pStyle w:val="ConsPlusNormal"/>
              <w:jc w:val="center"/>
              <w:rPr>
                <w:rFonts w:ascii="Times New Roman" w:hAnsi="Times New Roman" w:cs="Times New Roman"/>
              </w:rPr>
            </w:pPr>
            <w:r w:rsidRPr="00D25E85">
              <w:rPr>
                <w:rFonts w:ascii="Times New Roman" w:hAnsi="Times New Roman" w:cs="Times New Roman"/>
              </w:rPr>
              <w:t>городск</w:t>
            </w:r>
            <w:r w:rsidR="00CE4BF2">
              <w:rPr>
                <w:rFonts w:ascii="Times New Roman" w:hAnsi="Times New Roman" w:cs="Times New Roman"/>
              </w:rPr>
              <w:t>ой</w:t>
            </w:r>
            <w:r w:rsidRPr="00D25E85">
              <w:rPr>
                <w:rFonts w:ascii="Times New Roman" w:hAnsi="Times New Roman" w:cs="Times New Roman"/>
              </w:rPr>
              <w:t xml:space="preserve"> населенны</w:t>
            </w:r>
            <w:r w:rsidR="00CE4BF2">
              <w:rPr>
                <w:rFonts w:ascii="Times New Roman" w:hAnsi="Times New Roman" w:cs="Times New Roman"/>
              </w:rPr>
              <w:t>й</w:t>
            </w:r>
            <w:r w:rsidRPr="00D25E85">
              <w:rPr>
                <w:rFonts w:ascii="Times New Roman" w:hAnsi="Times New Roman" w:cs="Times New Roman"/>
              </w:rPr>
              <w:t xml:space="preserve"> пункт</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Сельские поселения, сельские </w:t>
            </w:r>
            <w:r w:rsidRPr="00D25E85">
              <w:rPr>
                <w:rFonts w:ascii="Times New Roman" w:hAnsi="Times New Roman" w:cs="Times New Roman"/>
              </w:rPr>
              <w:lastRenderedPageBreak/>
              <w:t>населенные пункты</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Крупные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500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 до 250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50 до 100</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DF74AE" w:rsidRPr="00D25E85">
        <w:tc>
          <w:tcPr>
            <w:tcW w:w="21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 до 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 до 25</w:t>
            </w:r>
          </w:p>
        </w:tc>
        <w:tc>
          <w:tcPr>
            <w:tcW w:w="33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поселений </w:t>
      </w:r>
      <w:r w:rsidR="004203A7">
        <w:rPr>
          <w:rFonts w:ascii="Times New Roman" w:hAnsi="Times New Roman" w:cs="Times New Roman"/>
        </w:rPr>
        <w:t>муниципального района</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w:t>
      </w:r>
      <w:r w:rsidRPr="00D25E85">
        <w:rPr>
          <w:rFonts w:ascii="Times New Roman" w:hAnsi="Times New Roman" w:cs="Times New Roman"/>
        </w:rPr>
        <w:lastRenderedPageBreak/>
        <w:t>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w:t>
      </w:r>
      <w:r w:rsidRPr="00D25E85">
        <w:rPr>
          <w:rFonts w:ascii="Times New Roman" w:hAnsi="Times New Roman" w:cs="Times New Roman"/>
        </w:rPr>
        <w:lastRenderedPageBreak/>
        <w:t xml:space="preserve">планирования </w:t>
      </w:r>
      <w:r w:rsidR="004203A7">
        <w:rPr>
          <w:rFonts w:ascii="Times New Roman" w:hAnsi="Times New Roman" w:cs="Times New Roman"/>
        </w:rPr>
        <w:t>муниципального района</w:t>
      </w:r>
      <w:r w:rsidRPr="00D25E85">
        <w:rPr>
          <w:rFonts w:ascii="Times New Roman" w:hAnsi="Times New Roman" w:cs="Times New Roman"/>
        </w:rPr>
        <w:t xml:space="preserve"> (схеме территориального планирования </w:t>
      </w:r>
      <w:r w:rsidR="004203A7">
        <w:rPr>
          <w:rFonts w:ascii="Times New Roman" w:hAnsi="Times New Roman" w:cs="Times New Roman"/>
        </w:rPr>
        <w:t>муниципального района</w:t>
      </w:r>
      <w:r w:rsidRPr="00D25E85">
        <w:rPr>
          <w:rFonts w:ascii="Times New Roman" w:hAnsi="Times New Roman" w:cs="Times New Roman"/>
        </w:rPr>
        <w:t xml:space="preserve">, генеральных планах поселений), определяются в соответствии с Градостроительным </w:t>
      </w:r>
      <w:hyperlink r:id="rId5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Пригородные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1.6.23. В состав пригородной зоны включаются земли в пределах одного поселения, находящиеся за границами города, составляющие с городом единую социальную, природную и хозяйственную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1.6.24. Границы и правовой режим пригородных зон, в том числе функциональных зон, установленных в пределах пригородных зон, определяются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1.6.25. В пригородных зонах могут выделяться: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резервные земли для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зон сельскохозяйственного производства;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зон отдыха населения (рекреационные).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1.6.26. Резервные территории для перспективного развития город</w:t>
      </w:r>
      <w:r w:rsidR="004203A7">
        <w:rPr>
          <w:rFonts w:ascii="Times New Roman" w:hAnsi="Times New Roman" w:cs="Times New Roman"/>
        </w:rPr>
        <w:t xml:space="preserve">а </w:t>
      </w:r>
      <w:r w:rsidRPr="00D25E85">
        <w:rPr>
          <w:rFonts w:ascii="Times New Roman" w:hAnsi="Times New Roman" w:cs="Times New Roman"/>
        </w:rPr>
        <w:t xml:space="preserve"> </w:t>
      </w:r>
      <w:r w:rsidR="004203A7">
        <w:rPr>
          <w:rFonts w:ascii="Times New Roman" w:hAnsi="Times New Roman" w:cs="Times New Roman"/>
        </w:rPr>
        <w:t>муниципального района</w:t>
      </w:r>
      <w:r w:rsidRPr="00D25E85">
        <w:rPr>
          <w:rFonts w:ascii="Times New Roman" w:hAnsi="Times New Roman" w:cs="Times New Roman"/>
        </w:rPr>
        <w:t xml:space="preserve"> выделяются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1.6.27. Потребность в резервных территориях определяется на срок до 20 лет с учетом перспектив развития поселений, определенных документами территориального планирования: схемами территориального планирования, генеральными планами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1.6.28. После утверждения границ резервных территорий в составе документов территориального планирования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1.6.29. Земельные участки для ведения садоводства и дачного хозяйства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1.6.30. В сельских поселениях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1.6.31.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lastRenderedPageBreak/>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городск</w:t>
      </w:r>
      <w:r w:rsidR="00BA3585">
        <w:rPr>
          <w:rFonts w:ascii="Times New Roman" w:hAnsi="Times New Roman" w:cs="Times New Roman"/>
        </w:rPr>
        <w:t>ом</w:t>
      </w:r>
      <w:r w:rsidRPr="00D25E85">
        <w:rPr>
          <w:rFonts w:ascii="Times New Roman" w:hAnsi="Times New Roman" w:cs="Times New Roman"/>
        </w:rPr>
        <w:t xml:space="preserve"> и сельских населенных пунктах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2.1.5. При проектировании элементов планировочной структуры жилой застройки городск</w:t>
      </w:r>
      <w:r w:rsidR="00BA3585">
        <w:rPr>
          <w:rFonts w:ascii="Times New Roman" w:hAnsi="Times New Roman" w:cs="Times New Roman"/>
        </w:rPr>
        <w:t>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Специализированное</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среднеэтажная жилая застройка - застройка многоквартирными жилыми домами высотой от 5 до 8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многоэтажная жилая застройка - застройка многоквартирными жилыми домами высотой от 9 до 16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повышенной этажности - застройка многоквартирными жилыми домами высотой от 16 этажей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157</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177</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179</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181</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182</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w:t>
      </w:r>
      <w:r w:rsidRPr="00D25E85">
        <w:rPr>
          <w:rFonts w:ascii="Times New Roman" w:hAnsi="Times New Roman" w:cs="Times New Roman"/>
        </w:rPr>
        <w:lastRenderedPageBreak/>
        <w:t>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3"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E1294B">
        <w:rPr>
          <w:rFonts w:ascii="Times New Roman" w:hAnsi="Times New Roman" w:cs="Times New Roman"/>
        </w:rPr>
        <w:t>поселений муниципального района</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171</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179</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184</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284</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191</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193</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289</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193</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194</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294</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295</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196</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295</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296</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lastRenderedPageBreak/>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 xml:space="preserve">/чел.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В случае примыкания района к общегородским зеленым массивам возможно сокращение нормы обеспеченности жителей территориями зеленых насаждений района на 25%. Озеленение территорий различного назначения при разработке генеральных планов,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w:t>
      </w:r>
      <w:r w:rsidRPr="00D25E85">
        <w:rPr>
          <w:rFonts w:ascii="Times New Roman" w:hAnsi="Times New Roman" w:cs="Times New Roman"/>
        </w:rPr>
        <w:lastRenderedPageBreak/>
        <w:t>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сельских населенных пунктов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в сельских населенных пунктах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на территории сельских населенных пунктов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2.2.45.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2.2.48. В сельских населенных пунктах размещаемые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 В городск</w:t>
      </w:r>
      <w:r w:rsidR="0030637F">
        <w:rPr>
          <w:rFonts w:ascii="Times New Roman" w:hAnsi="Times New Roman" w:cs="Times New Roman"/>
        </w:rPr>
        <w:t>ом</w:t>
      </w:r>
      <w:r w:rsidRPr="00D25E85">
        <w:rPr>
          <w:rFonts w:ascii="Times New Roman" w:hAnsi="Times New Roman" w:cs="Times New Roman"/>
        </w:rPr>
        <w:t xml:space="preserve"> населенн</w:t>
      </w:r>
      <w:r w:rsidR="0030637F">
        <w:rPr>
          <w:rFonts w:ascii="Times New Roman" w:hAnsi="Times New Roman" w:cs="Times New Roman"/>
        </w:rPr>
        <w:t>ом</w:t>
      </w:r>
      <w:r w:rsidRPr="00D25E85">
        <w:rPr>
          <w:rFonts w:ascii="Times New Roman" w:hAnsi="Times New Roman" w:cs="Times New Roman"/>
        </w:rPr>
        <w:t xml:space="preserve"> пункт</w:t>
      </w:r>
      <w:r w:rsidR="0030637F">
        <w:rPr>
          <w:rFonts w:ascii="Times New Roman" w:hAnsi="Times New Roman" w:cs="Times New Roman"/>
        </w:rPr>
        <w:t>е</w:t>
      </w:r>
      <w:r w:rsidRPr="00D25E85">
        <w:rPr>
          <w:rFonts w:ascii="Times New Roman" w:hAnsi="Times New Roman" w:cs="Times New Roman"/>
        </w:rPr>
        <w:t xml:space="preserve"> структура общегородского центра дополняется подцентрами городского значения. Общественные центры </w:t>
      </w:r>
      <w:r w:rsidR="0030637F">
        <w:rPr>
          <w:rFonts w:ascii="Times New Roman" w:hAnsi="Times New Roman" w:cs="Times New Roman"/>
        </w:rPr>
        <w:t xml:space="preserve">городского </w:t>
      </w:r>
      <w:r w:rsidRPr="00D25E85">
        <w:rPr>
          <w:rFonts w:ascii="Times New Roman" w:hAnsi="Times New Roman" w:cs="Times New Roman"/>
        </w:rPr>
        <w:t>населенн</w:t>
      </w:r>
      <w:r w:rsidR="0030637F">
        <w:rPr>
          <w:rFonts w:ascii="Times New Roman" w:hAnsi="Times New Roman" w:cs="Times New Roman"/>
        </w:rPr>
        <w:t>ого</w:t>
      </w:r>
      <w:r w:rsidRPr="00D25E85">
        <w:rPr>
          <w:rFonts w:ascii="Times New Roman" w:hAnsi="Times New Roman" w:cs="Times New Roman"/>
        </w:rPr>
        <w:t xml:space="preserve"> пункт</w:t>
      </w:r>
      <w:r w:rsidR="0030637F">
        <w:rPr>
          <w:rFonts w:ascii="Times New Roman" w:hAnsi="Times New Roman" w:cs="Times New Roman"/>
        </w:rPr>
        <w:t>а</w:t>
      </w:r>
      <w:r w:rsidRPr="00D25E85">
        <w:rPr>
          <w:rFonts w:ascii="Times New Roman" w:hAnsi="Times New Roman" w:cs="Times New Roman"/>
        </w:rPr>
        <w:t>,  формируют также общественный центр 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 В сельских поселениях общественно-деловая зона формируется в административном центре поселения. В сельских населенных пунктах формируется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2.3.5.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населенного пункта, приобретенной им в процессе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 Для общественно-деловых зон исторического поселения,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воссоздание утраченных ценных исторических градообразующих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2.3.13.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2.3.14.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2.3.16.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2.3.17.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В городск</w:t>
      </w:r>
      <w:r w:rsidR="00B72AEB">
        <w:rPr>
          <w:rFonts w:ascii="Times New Roman" w:hAnsi="Times New Roman" w:cs="Times New Roman"/>
        </w:rPr>
        <w:t>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на территориях индивидуальной и малоэтажной жилой застройки допускается размещать малые предприятия в соответствии с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периодического обслуживания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w:t>
      </w:r>
      <w:r w:rsidR="0069075D">
        <w:rPr>
          <w:rFonts w:ascii="Times New Roman" w:hAnsi="Times New Roman" w:cs="Times New Roman"/>
        </w:rPr>
        <w:t>нно в границах городского населенного пункта)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эпизодического обслуживания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w:t>
      </w:r>
      <w:r w:rsidR="0069075D">
        <w:rPr>
          <w:rFonts w:ascii="Times New Roman" w:hAnsi="Times New Roman" w:cs="Times New Roman"/>
        </w:rPr>
        <w:t>городском населенном пункте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городск</w:t>
      </w:r>
      <w:r w:rsidR="0069075D">
        <w:rPr>
          <w:rFonts w:ascii="Times New Roman" w:hAnsi="Times New Roman" w:cs="Times New Roman"/>
        </w:rPr>
        <w:t>ого</w:t>
      </w:r>
      <w:r w:rsidRPr="00D25E85">
        <w:rPr>
          <w:rFonts w:ascii="Times New Roman" w:hAnsi="Times New Roman" w:cs="Times New Roman"/>
        </w:rPr>
        <w:t xml:space="preserve"> и сельских населенных пунктов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2.3.24. Размещение социально значимых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 Перечень и расчетные показатели минимальной обеспеченности социально значимыми объектами повседневного обслуживания на территории </w:t>
      </w:r>
      <w:r w:rsidR="00B72AEB">
        <w:rPr>
          <w:rFonts w:ascii="Times New Roman" w:hAnsi="Times New Roman" w:cs="Times New Roman"/>
        </w:rPr>
        <w:t>городского поселе</w:t>
      </w:r>
      <w:r w:rsidR="0069075D">
        <w:rPr>
          <w:rFonts w:ascii="Times New Roman" w:hAnsi="Times New Roman" w:cs="Times New Roman"/>
        </w:rPr>
        <w:t>н</w:t>
      </w:r>
      <w:r w:rsidR="00B72AEB">
        <w:rPr>
          <w:rFonts w:ascii="Times New Roman" w:hAnsi="Times New Roman" w:cs="Times New Roman"/>
        </w:rPr>
        <w:t>ия</w:t>
      </w:r>
      <w:r w:rsidRPr="00D25E85">
        <w:rPr>
          <w:rFonts w:ascii="Times New Roman" w:hAnsi="Times New Roman" w:cs="Times New Roman"/>
        </w:rPr>
        <w:t xml:space="preserve"> приведены в </w:t>
      </w:r>
      <w:hyperlink w:anchor="P2903" w:history="1">
        <w:r w:rsidRPr="00B72AEB">
          <w:rPr>
            <w:rFonts w:ascii="Times New Roman" w:hAnsi="Times New Roman" w:cs="Times New Roman"/>
          </w:rPr>
          <w:t>Таблице 10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2903"/>
      <w:bookmarkEnd w:id="21"/>
      <w:r w:rsidRPr="00D25E85">
        <w:rPr>
          <w:rFonts w:ascii="Times New Roman" w:hAnsi="Times New Roman" w:cs="Times New Roman"/>
        </w:rPr>
        <w:t>Таблица 10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88"/>
        <w:gridCol w:w="2904"/>
        <w:gridCol w:w="2665"/>
      </w:tblGrid>
      <w:tr w:rsidR="00DF74AE" w:rsidRPr="00D25E85">
        <w:tc>
          <w:tcPr>
            <w:tcW w:w="3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85 - 100% охват детей в возрасте 1 - 6 лет</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Продовольственные магазины</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100 </w:t>
            </w:r>
            <w:hyperlink w:anchor="P2946" w:history="1">
              <w:r w:rsidRPr="00D25E85">
                <w:rPr>
                  <w:rFonts w:ascii="Times New Roman" w:hAnsi="Times New Roman" w:cs="Times New Roman"/>
                  <w:color w:val="0000FF"/>
                </w:rPr>
                <w:t>&lt;1&gt;</w:t>
              </w:r>
            </w:hyperlink>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180 </w:t>
            </w:r>
            <w:hyperlink w:anchor="P2946" w:history="1">
              <w:r w:rsidRPr="00D25E85">
                <w:rPr>
                  <w:rFonts w:ascii="Times New Roman" w:hAnsi="Times New Roman" w:cs="Times New Roman"/>
                  <w:color w:val="0000FF"/>
                </w:rPr>
                <w:t>&lt;1&gt;</w:t>
              </w:r>
            </w:hyperlink>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сберегательного банка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связи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рабочих мест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w:t>
            </w:r>
          </w:p>
        </w:tc>
      </w:tr>
      <w:tr w:rsidR="00DF74AE" w:rsidRPr="00D25E85">
        <w:tc>
          <w:tcPr>
            <w:tcW w:w="33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w:t>
            </w:r>
          </w:p>
        </w:tc>
        <w:tc>
          <w:tcPr>
            <w:tcW w:w="290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 на 1000 жителей</w:t>
            </w:r>
          </w:p>
        </w:tc>
        <w:tc>
          <w:tcPr>
            <w:tcW w:w="266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2946"/>
      <w:bookmarkEnd w:id="22"/>
      <w:r w:rsidRPr="00D25E85">
        <w:rPr>
          <w:rFonts w:ascii="Times New Roman" w:hAnsi="Times New Roman" w:cs="Times New Roman"/>
        </w:rPr>
        <w:t xml:space="preserve">&lt;1&gt; - указана минимальная обеспеченность в пределах радиуса пешеходной доступности, остальная площадь торговых объектов (до значений, указанных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размещается в границах проектируемой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2.3.25. Радиус обслуживания населения учреждениями и предприятиями обслуживания, размещаемыми в жилой застройке городского населенного пункта в зависимости от элементов планировочной структуры, следует принимать в соответствии с </w:t>
      </w:r>
      <w:hyperlink w:anchor="P2950" w:history="1">
        <w:r w:rsidRPr="00B72AEB">
          <w:rPr>
            <w:rFonts w:ascii="Times New Roman" w:hAnsi="Times New Roman" w:cs="Times New Roman"/>
          </w:rPr>
          <w:t>Таблицей 11</w:t>
        </w:r>
      </w:hyperlink>
      <w:r w:rsidRPr="00B72AE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3" w:name="P2950"/>
      <w:bookmarkEnd w:id="23"/>
      <w:r w:rsidRPr="00D25E85">
        <w:rPr>
          <w:rFonts w:ascii="Times New Roman" w:hAnsi="Times New Roman" w:cs="Times New Roman"/>
        </w:rPr>
        <w:t>Таблица 11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778"/>
      </w:tblGrid>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 и II ступеней</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III ступени</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Внешкольные организации</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500 - 1000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(спортивно-тренажерные залы повседневного использования)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центры районов (спортивные залы, бассейны)</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Поликлиники и их филиалы</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Аптеки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il"/>
          </w:tblBorders>
        </w:tblPrEx>
        <w:tc>
          <w:tcPr>
            <w:tcW w:w="623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 при застройке:</w:t>
            </w:r>
          </w:p>
        </w:tc>
        <w:tc>
          <w:tcPr>
            <w:tcW w:w="2778"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3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среднеэтажной и выше</w:t>
            </w:r>
          </w:p>
        </w:tc>
        <w:tc>
          <w:tcPr>
            <w:tcW w:w="277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3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индивидуальной, малоэтажной</w:t>
            </w:r>
          </w:p>
        </w:tc>
        <w:tc>
          <w:tcPr>
            <w:tcW w:w="277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3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Отделения связи и филиалы банков</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Радиус обслуживания специализированными и оздоровительными дошкольными организациями и общеобразовательными школами (языковые, математические, спортивные и т.п.) принимается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2.3.26. Минимальные расстояния от границ земельных участков жилых зданий, общеобразовательных школ, дошкольных образовательных организаций и лечебных учреждений до границ земельных участков учреждений и предприятий обслуживания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следует принимать на основе расчетов инсоляции и освещенности, соблюдения противопожарных и бытовых разрывов, но не менее приведенных в </w:t>
      </w:r>
      <w:hyperlink w:anchor="P2995" w:history="1">
        <w:r w:rsidRPr="00B72AEB">
          <w:rPr>
            <w:rFonts w:ascii="Times New Roman" w:hAnsi="Times New Roman" w:cs="Times New Roman"/>
          </w:rPr>
          <w:t>Таблице 12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2995"/>
      <w:bookmarkEnd w:id="24"/>
      <w:r w:rsidRPr="00D25E85">
        <w:rPr>
          <w:rFonts w:ascii="Times New Roman" w:hAnsi="Times New Roman" w:cs="Times New Roman"/>
        </w:rPr>
        <w:t>Таблица 12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949"/>
        <w:gridCol w:w="1204"/>
        <w:gridCol w:w="2374"/>
      </w:tblGrid>
      <w:tr w:rsidR="00DF74AE" w:rsidRPr="00D25E85">
        <w:tc>
          <w:tcPr>
            <w:tcW w:w="413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527"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4139" w:type="dxa"/>
            <w:vMerge/>
          </w:tcPr>
          <w:p w:rsidR="00DF74AE" w:rsidRPr="00D25E85" w:rsidRDefault="00DF74AE"/>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общеобразовательные организации (стены здания)</w:t>
            </w:r>
          </w:p>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57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413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949" w:type="dxa"/>
            <w:tcBorders>
              <w:bottom w:val="nil"/>
            </w:tcBorders>
            <w:vAlign w:val="bottom"/>
          </w:tcPr>
          <w:p w:rsidR="00DF74AE" w:rsidRPr="00D25E85" w:rsidRDefault="00DF74AE">
            <w:pPr>
              <w:pStyle w:val="ConsPlusNormal"/>
              <w:rPr>
                <w:rFonts w:ascii="Times New Roman" w:hAnsi="Times New Roman" w:cs="Times New Roman"/>
              </w:rPr>
            </w:pPr>
          </w:p>
        </w:tc>
        <w:tc>
          <w:tcPr>
            <w:tcW w:w="1204" w:type="dxa"/>
            <w:tcBorders>
              <w:bottom w:val="nil"/>
            </w:tcBorders>
            <w:vAlign w:val="bottom"/>
          </w:tcPr>
          <w:p w:rsidR="00DF74AE" w:rsidRPr="00D25E85" w:rsidRDefault="00DF74AE">
            <w:pPr>
              <w:pStyle w:val="ConsPlusNormal"/>
              <w:rPr>
                <w:rFonts w:ascii="Times New Roman" w:hAnsi="Times New Roman" w:cs="Times New Roman"/>
              </w:rPr>
            </w:pPr>
          </w:p>
        </w:tc>
        <w:tc>
          <w:tcPr>
            <w:tcW w:w="237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1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1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94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1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94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Крематории: без подготовительных и обрядовых процессов с одной однокамерной печью</w:t>
            </w:r>
          </w:p>
        </w:tc>
        <w:tc>
          <w:tcPr>
            <w:tcW w:w="9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w:t>
            </w:r>
          </w:p>
        </w:tc>
        <w:tc>
          <w:tcPr>
            <w:tcW w:w="94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городским улицам и межквартальным проездам.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2.3.27. Учреждения и предприятия обслуживания населения на территориях индивидуальной и малоэтажной жилой застройки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 xml:space="preserve">е </w:t>
      </w:r>
      <w:r w:rsidRPr="00D25E85">
        <w:rPr>
          <w:rFonts w:ascii="Times New Roman" w:hAnsi="Times New Roman" w:cs="Times New Roman"/>
        </w:rPr>
        <w:t>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B72AE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ориентировочных расчетов показатели количества и вместимости учреждений и предприятий обслуживания территорий индивидуальной и малоэтажной жилой застройки в </w:t>
      </w:r>
      <w:r w:rsidR="00B72AEB">
        <w:rPr>
          <w:rFonts w:ascii="Times New Roman" w:hAnsi="Times New Roman" w:cs="Times New Roman"/>
        </w:rPr>
        <w:t>городском</w:t>
      </w:r>
      <w:r w:rsidRPr="00D25E85">
        <w:rPr>
          <w:rFonts w:ascii="Times New Roman" w:hAnsi="Times New Roman" w:cs="Times New Roman"/>
        </w:rPr>
        <w:t xml:space="preserve"> населенн</w:t>
      </w:r>
      <w:r w:rsidR="00B72AEB">
        <w:rPr>
          <w:rFonts w:ascii="Times New Roman" w:hAnsi="Times New Roman" w:cs="Times New Roman"/>
        </w:rPr>
        <w:t>ом</w:t>
      </w:r>
      <w:r w:rsidRPr="00D25E85">
        <w:rPr>
          <w:rFonts w:ascii="Times New Roman" w:hAnsi="Times New Roman" w:cs="Times New Roman"/>
        </w:rPr>
        <w:t xml:space="preserve"> пункт</w:t>
      </w:r>
      <w:r w:rsidR="00B72AEB">
        <w:rPr>
          <w:rFonts w:ascii="Times New Roman" w:hAnsi="Times New Roman" w:cs="Times New Roman"/>
        </w:rPr>
        <w:t>е</w:t>
      </w:r>
      <w:r w:rsidRPr="00D25E85">
        <w:rPr>
          <w:rFonts w:ascii="Times New Roman" w:hAnsi="Times New Roman" w:cs="Times New Roman"/>
        </w:rPr>
        <w:t xml:space="preserve"> допускается принимать в соответствии с </w:t>
      </w:r>
      <w:hyperlink w:anchor="P3047" w:history="1">
        <w:r w:rsidRPr="00B72AEB">
          <w:rPr>
            <w:rFonts w:ascii="Times New Roman" w:hAnsi="Times New Roman" w:cs="Times New Roman"/>
          </w:rPr>
          <w:t>Таблицей 13</w:t>
        </w:r>
      </w:hyperlink>
      <w:r w:rsidRPr="00B72AEB">
        <w:rPr>
          <w:rFonts w:ascii="Times New Roman" w:hAnsi="Times New Roman" w:cs="Times New Roman"/>
        </w:rPr>
        <w:t>.</w:t>
      </w:r>
    </w:p>
    <w:p w:rsidR="00DF74AE" w:rsidRPr="00B72AE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047"/>
      <w:bookmarkEnd w:id="25"/>
      <w:r w:rsidRPr="00D25E85">
        <w:rPr>
          <w:rFonts w:ascii="Times New Roman" w:hAnsi="Times New Roman" w:cs="Times New Roman"/>
        </w:rPr>
        <w:t>Таблица 13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665"/>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85 - 100%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093" w:history="1">
              <w:r w:rsidRPr="00D25E85">
                <w:rPr>
                  <w:rFonts w:ascii="Times New Roman" w:hAnsi="Times New Roman" w:cs="Times New Roman"/>
                  <w:color w:val="0000FF"/>
                </w:rPr>
                <w:t>&lt;1&gt;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180 </w:t>
            </w:r>
            <w:hyperlink w:anchor="P3093" w:history="1">
              <w:r w:rsidRPr="00D25E85">
                <w:rPr>
                  <w:rFonts w:ascii="Times New Roman" w:hAnsi="Times New Roman" w:cs="Times New Roman"/>
                  <w:color w:val="0000FF"/>
                </w:rPr>
                <w:t>&lt;1&gt;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Центр административного самоуправления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6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6" w:name="P3093"/>
      <w:bookmarkEnd w:id="26"/>
      <w:r w:rsidRPr="00D25E85">
        <w:rPr>
          <w:rFonts w:ascii="Times New Roman" w:hAnsi="Times New Roman" w:cs="Times New Roman"/>
        </w:rPr>
        <w:t xml:space="preserve">&lt;1&gt; - указана минимальная обеспеченность в пределах радиуса пешеходной доступности, остальная площадь торговых объектов (до значений, указанных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размещается в границах проектируемой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Школы размещаются: средние и основные - начиная с численности населения 2 тыс. чел., начальные - с 500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Размещение поликлиник можно предусматривать на территории ближайших жилых массивов при соблюдении нормативной доступности.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2.3.28. Размещение учреждений и предприятий обслуживания на территориях индивидуальной и малоэтажной жилой застройки городского населенного пункта следует осуществлять с учетом радиусов доступности не более указанных в </w:t>
      </w:r>
      <w:hyperlink w:anchor="P3101" w:history="1">
        <w:r w:rsidRPr="00B72AEB">
          <w:rPr>
            <w:rFonts w:ascii="Times New Roman" w:hAnsi="Times New Roman" w:cs="Times New Roman"/>
          </w:rPr>
          <w:t>Таблице 14</w:t>
        </w:r>
      </w:hyperlink>
      <w:r w:rsidRPr="00B72AE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101"/>
      <w:bookmarkEnd w:id="27"/>
      <w:r w:rsidRPr="00D25E85">
        <w:rPr>
          <w:rFonts w:ascii="Times New Roman" w:hAnsi="Times New Roman" w:cs="Times New Roman"/>
        </w:rPr>
        <w:t>Таблица 14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3"/>
        <w:gridCol w:w="2551"/>
      </w:tblGrid>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 населения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Радиусы обслуживания, м</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629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55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9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 и II ступеней</w:t>
            </w:r>
          </w:p>
        </w:tc>
        <w:tc>
          <w:tcPr>
            <w:tcW w:w="255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629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учащихся III ступени</w:t>
            </w:r>
          </w:p>
        </w:tc>
        <w:tc>
          <w:tcPr>
            <w:tcW w:w="255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Организации дополнительного образования детей</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физкультурно-оздоровительных и досуговых занятий (спортивно-тренажерные залы повседневного использования)</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Амбулаторно-поликлинические учреждения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Аптеки</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торгово-бытового обслуживания повседневного пользования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Отделения связи и банка, опорный пункт охраны порядка</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r>
      <w:tr w:rsidR="00DF74AE" w:rsidRPr="00D25E85">
        <w:tc>
          <w:tcPr>
            <w:tcW w:w="62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Центр местного самоуправления</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образовательных организаций и начальных школ, пути подхода к которым не должны пересекать проезжую часть).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2.3.29. Для организации обслуживания на территориях индивидуальной и малоэтажной жилой застройки городск</w:t>
      </w:r>
      <w:r w:rsidR="00B72AEB">
        <w:rPr>
          <w:rFonts w:ascii="Times New Roman" w:hAnsi="Times New Roman" w:cs="Times New Roman"/>
        </w:rPr>
        <w:t>ого</w:t>
      </w:r>
      <w:r w:rsidRPr="00D25E85">
        <w:rPr>
          <w:rFonts w:ascii="Times New Roman" w:hAnsi="Times New Roman" w:cs="Times New Roman"/>
        </w:rPr>
        <w:t xml:space="preserve"> и сельских населенных пунктов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2.3.30.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2.3.31.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4"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2.3.32. На территории сельских населенных пунктов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сельского поселения, муниципального района.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2.3.33.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2.3.34.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2.3.35.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137"/>
      <w:bookmarkEnd w:id="28"/>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9" w:name="P3186"/>
      <w:bookmarkEnd w:id="29"/>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30" w:name="P3187"/>
      <w:bookmarkEnd w:id="30"/>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31" w:name="P3188"/>
      <w:bookmarkEnd w:id="31"/>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2.3.36.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2.3.37.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2.3.38.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2.3.39.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2.3.40.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2" w:name="P3207"/>
      <w:bookmarkEnd w:id="32"/>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2.3.41. Здания дошкольных образовательных организаций следует размещать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2.3.42.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городского (сельского)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2.3.43.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2.3.44.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2.3.45.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2.3.46.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2.3.47.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2.3.48.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2.3.49.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2.3.50.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2.3.51.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2.3.52.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3" w:name="P3279"/>
      <w:bookmarkEnd w:id="33"/>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2.3.53.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2.3.54. Размещение интернатных организаций (организации для детей-сирот и детей, оставшихся без попечения родителей) определяется заданием на проектирование. Интернатные организации следует размещать на обособленных земельных участках в населенных пунктах городского поселения, а также пригородных зонах.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2.3.55. Площадь земельных участков интернатных организаций, вне зависимости от их вместимости, должна составлять не менее 150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2.3.56. 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2.3.57.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2.3.58.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2.3.59.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2.3.60.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2.3.61.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2.3.62.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2.3.63. Для интернатных организаций, расположенных в сельских населенных пунктах, выделяется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2.3.64.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2.3.65.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2.3.66. Площадь хозяйственной зоны следует принимать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2.3.67.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2.3.68.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2.3.69.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2.3.70.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2.3.71.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2.3.72.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2.3.73.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2.3.74. Учебные здания следует проектировать высотой не более 4 этажей и размещать с отступом от красной линии не менее 25 м в городских населенных пунктах и 10 м - в сельских населенных пунктах.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2.3.75.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2.3.76.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2.3.77.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2.3.78.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в сельских населенных пунктах и малых городских населенных пунктах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2.3.79. 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2.3.80.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2.3.81.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2.3.82.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2.3.83.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2.3.84.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2.3.85.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2.3.86.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2.3.87.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2.3.88.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5"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2.3.89.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2.3.90.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2.3.91.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2.3.92.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2.3.93.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2.3.94.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2.3.95.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2.3.96.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2.3.97. При размещении дома-интерната в пригородной зоне следует предусматривать также зону проживания обслуживающего персонала. Площадь зоны проживания персонала рекомендуется принимать дополнительно к площади участка из расчета м</w:t>
      </w:r>
      <w:r w:rsidRPr="00D25E85">
        <w:rPr>
          <w:rFonts w:ascii="Times New Roman" w:hAnsi="Times New Roman" w:cs="Times New Roman"/>
          <w:vertAlign w:val="superscript"/>
        </w:rPr>
        <w:t>2</w:t>
      </w:r>
      <w:r w:rsidRPr="00D25E85">
        <w:rPr>
          <w:rFonts w:ascii="Times New Roman" w:hAnsi="Times New Roman" w:cs="Times New Roman"/>
        </w:rPr>
        <w:t>/место: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- 10 - 15 - при вместимости дома-интерната 100 - 150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- 9 - 12 - при вместимости дома-интерната 151 - 300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и менее - при вместимости дома-интерната свыше 300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проживания персонала допускается размещать вблизи учреждения на обособленном участке с изолированным въездом.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2.3.98.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2.3.99. На территории городск</w:t>
      </w:r>
      <w:r w:rsidR="00C60CF0">
        <w:rPr>
          <w:rFonts w:ascii="Times New Roman" w:hAnsi="Times New Roman" w:cs="Times New Roman"/>
        </w:rPr>
        <w:t>ого</w:t>
      </w:r>
      <w:r w:rsidRPr="00D25E85">
        <w:rPr>
          <w:rFonts w:ascii="Times New Roman" w:hAnsi="Times New Roman" w:cs="Times New Roman"/>
        </w:rPr>
        <w:t xml:space="preserve"> и сельских населенных пунктов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2.3.100.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2.3.101.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муниципального образования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муниципального района - не менее одного межпоселенческого многофункционального или многопрофильного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w:t>
      </w:r>
      <w:r w:rsidR="00C60CF0">
        <w:rPr>
          <w:rFonts w:ascii="Times New Roman" w:hAnsi="Times New Roman" w:cs="Times New Roman"/>
        </w:rPr>
        <w:t>ого поселения</w:t>
      </w:r>
      <w:r w:rsidRPr="00D25E85">
        <w:rPr>
          <w:rFonts w:ascii="Times New Roman" w:hAnsi="Times New Roman" w:cs="Times New Roman"/>
        </w:rPr>
        <w:t xml:space="preserve"> - одно многофункциональное учреждение и несколько (не менее двух) многопрофильных клубов по месту жительства или различных узкопрофильных и (или) специализированных учреждений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человек населения и не менее двух штатных единиц - специалистов, работающих в учреждении на постоянной основе, на каждые 1000 человек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2.3.102.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496"/>
      <w:bookmarkEnd w:id="34"/>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519"/>
      <w:bookmarkEnd w:id="35"/>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2.3.103.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2.3.105.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6" w:name="P3550"/>
      <w:bookmarkEnd w:id="36"/>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2.3.106.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2.3.107. Рынки рекомендуется размещать в районах с преобладающей жилой застройкой, в составе торговых центров, вблизи транспортных магистралей, остановок городского транспорта,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Длина перехода на территории рынка не должна превышать,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2.3.109.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2.3.110.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2.3.111.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2.3.113.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7" w:name="P3597"/>
      <w:bookmarkEnd w:id="37"/>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2.3.114.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2.3.117.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2.3.118. При ориентировочном расчете городской структуры размещения храмов их вместимость определяется исходя из численности и демографического состава населения в соответствии с требованиями СП 31-103-99. Храмы при учебных заведениях, больницах, приютах, воинских частях, в местах заключения, ориентированные на удовлетворение религиозных потребностей контингента учреждений, в комплекс которых они входят, при расчете городской структуры размещения храмов не учитываются.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2.3.119.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2.3.120.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2.3.121.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2.3.122.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2.3.123.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2.3.124.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2.3.125.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2.3.126.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2.3.127.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городск</w:t>
      </w:r>
      <w:r w:rsidR="00EC00AB">
        <w:rPr>
          <w:rFonts w:ascii="Times New Roman" w:hAnsi="Times New Roman" w:cs="Times New Roman"/>
        </w:rPr>
        <w:t>ом</w:t>
      </w:r>
      <w:r w:rsidRPr="00D25E85">
        <w:rPr>
          <w:rFonts w:ascii="Times New Roman" w:hAnsi="Times New Roman" w:cs="Times New Roman"/>
        </w:rPr>
        <w:t xml:space="preserve"> и сельских населенных пунктах.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обслуживания физкультурно-спортивных сооружений городского значения не должен превышать 30 мин.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населенных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695"/>
      <w:bookmarkEnd w:id="38"/>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9" w:name="P3711"/>
            <w:bookmarkEnd w:id="39"/>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0" w:name="P3716"/>
      <w:bookmarkEnd w:id="40"/>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41" w:name="P3717"/>
      <w:bookmarkEnd w:id="41"/>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 и лесных дорожках в городских парках и лесопарках,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2.4.22. Кроме велосипедных дорожек в составе улично-дорожной сети городск</w:t>
      </w:r>
      <w:r w:rsidR="00CB7CE6">
        <w:rPr>
          <w:rFonts w:ascii="Times New Roman" w:hAnsi="Times New Roman" w:cs="Times New Roman"/>
        </w:rPr>
        <w:t>ого</w:t>
      </w:r>
      <w:r w:rsidRPr="00D25E85">
        <w:rPr>
          <w:rFonts w:ascii="Times New Roman" w:hAnsi="Times New Roman" w:cs="Times New Roman"/>
        </w:rPr>
        <w:t xml:space="preserve"> населенн</w:t>
      </w:r>
      <w:r w:rsidR="00CB7CE6">
        <w:rPr>
          <w:rFonts w:ascii="Times New Roman" w:hAnsi="Times New Roman" w:cs="Times New Roman"/>
        </w:rPr>
        <w:t>ого</w:t>
      </w:r>
      <w:r w:rsidRPr="00D25E85">
        <w:rPr>
          <w:rFonts w:ascii="Times New Roman" w:hAnsi="Times New Roman" w:cs="Times New Roman"/>
        </w:rPr>
        <w:t xml:space="preserve"> пункт</w:t>
      </w:r>
      <w:r w:rsidR="00CB7CE6">
        <w:rPr>
          <w:rFonts w:ascii="Times New Roman" w:hAnsi="Times New Roman" w:cs="Times New Roman"/>
        </w:rPr>
        <w:t>а</w:t>
      </w:r>
      <w:r w:rsidRPr="00D25E85">
        <w:rPr>
          <w:rFonts w:ascii="Times New Roman" w:hAnsi="Times New Roman" w:cs="Times New Roman"/>
        </w:rPr>
        <w:t xml:space="preserve"> проектируются велодорожки в рекреационной зоне: в городских парках и лесопарках, на спортивных комплексах.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2.4.23.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2.4.24.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2.4.25.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2.4.26.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2.4.27.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3761"/>
      <w:bookmarkEnd w:id="42"/>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3" w:name="P3819"/>
      <w:bookmarkEnd w:id="43"/>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2.4.28.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2.4.29.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44" w:name="P3826"/>
      <w:bookmarkEnd w:id="44"/>
      <w:r w:rsidRPr="00D25E85">
        <w:rPr>
          <w:rFonts w:ascii="Times New Roman" w:hAnsi="Times New Roman" w:cs="Times New Roman"/>
        </w:rPr>
        <w:t>2.4.30.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2.4.31.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2.4.32.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2.4.33.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2.4.34.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2.4.35.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2.4.36.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2.4.37.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2.4.38.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2.4.39.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2.4.40.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2.4.41.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2.4.42.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2.4.43.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2.4.44.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2.4.45.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2.4.46.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2.4.47.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2.4.48.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Площадка для размещения КСК должна быть озеленена и благоустроена. Вдоль границы проектируется зеленая полоса в соответствии с </w:t>
      </w:r>
      <w:hyperlink w:anchor="P4611" w:history="1">
        <w:r w:rsidRPr="00697FC2">
          <w:rPr>
            <w:rFonts w:ascii="Times New Roman" w:hAnsi="Times New Roman" w:cs="Times New Roman"/>
          </w:rPr>
          <w:t>п. 4.2.18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2.4.49.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населенных пунктов в составе поселений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3884"/>
      <w:bookmarkEnd w:id="45"/>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pPr>
              <w:pStyle w:val="ConsPlusNormal"/>
              <w:ind w:firstLine="16"/>
              <w:jc w:val="both"/>
              <w:rPr>
                <w:rFonts w:ascii="Times New Roman" w:hAnsi="Times New Roman" w:cs="Times New Roman"/>
              </w:rPr>
            </w:pPr>
            <w:r>
              <w:rPr>
                <w:rFonts w:ascii="Times New Roman" w:hAnsi="Times New Roman" w:cs="Times New Roman"/>
              </w:rPr>
              <w:t>Администрации поселений</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pPr>
              <w:pStyle w:val="ConsPlusNormal"/>
              <w:ind w:firstLine="16"/>
              <w:jc w:val="both"/>
              <w:rPr>
                <w:rFonts w:ascii="Times New Roman" w:hAnsi="Times New Roman" w:cs="Times New Roman"/>
              </w:rPr>
            </w:pPr>
            <w:r>
              <w:rPr>
                <w:rFonts w:ascii="Times New Roman" w:hAnsi="Times New Roman" w:cs="Times New Roman"/>
              </w:rPr>
              <w:t>Администрации поселений</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rsidP="003437CC">
      <w:pPr>
        <w:pStyle w:val="ConsPlusNormal"/>
        <w:spacing w:before="220"/>
        <w:ind w:firstLine="540"/>
        <w:jc w:val="both"/>
        <w:rPr>
          <w:rFonts w:ascii="Times New Roman" w:hAnsi="Times New Roman" w:cs="Times New Roman"/>
        </w:rPr>
      </w:pPr>
      <w:r w:rsidRPr="00D25E85">
        <w:rPr>
          <w:rFonts w:ascii="Times New Roman" w:hAnsi="Times New Roman" w:cs="Times New Roman"/>
        </w:rPr>
        <w:t>2.5.1.5. Реконструкция может быть запланирована в центральных или периферийных районах городск</w:t>
      </w:r>
      <w:r w:rsidR="003437CC">
        <w:rPr>
          <w:rFonts w:ascii="Times New Roman" w:hAnsi="Times New Roman" w:cs="Times New Roman"/>
        </w:rPr>
        <w:t>ого</w:t>
      </w:r>
      <w:r w:rsidRPr="00D25E85">
        <w:rPr>
          <w:rFonts w:ascii="Times New Roman" w:hAnsi="Times New Roman" w:cs="Times New Roman"/>
        </w:rPr>
        <w:t xml:space="preserve"> населенн</w:t>
      </w:r>
      <w:r w:rsidR="003437CC">
        <w:rPr>
          <w:rFonts w:ascii="Times New Roman" w:hAnsi="Times New Roman" w:cs="Times New Roman"/>
        </w:rPr>
        <w:t>ого</w:t>
      </w:r>
      <w:r w:rsidRPr="00D25E85">
        <w:rPr>
          <w:rFonts w:ascii="Times New Roman" w:hAnsi="Times New Roman" w:cs="Times New Roman"/>
        </w:rPr>
        <w:t xml:space="preserve"> пункт</w:t>
      </w:r>
      <w:r w:rsidR="003437CC">
        <w:rPr>
          <w:rFonts w:ascii="Times New Roman" w:hAnsi="Times New Roman" w:cs="Times New Roman"/>
        </w:rPr>
        <w:t>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2.5.1.6. Цель градостроительной деятельности в процессе реконструкции - сохранение и развитие сложившейся среды ценных городских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2.5.1.7.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2.5.1.8.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3437CC">
        <w:rPr>
          <w:rFonts w:ascii="Times New Roman" w:hAnsi="Times New Roman" w:cs="Times New Roman"/>
        </w:rPr>
        <w:t>9</w:t>
      </w:r>
      <w:r w:rsidRPr="00D25E85">
        <w:rPr>
          <w:rFonts w:ascii="Times New Roman" w:hAnsi="Times New Roman" w:cs="Times New Roman"/>
        </w:rPr>
        <w:t>.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3437CC">
        <w:rPr>
          <w:rFonts w:ascii="Times New Roman" w:hAnsi="Times New Roman" w:cs="Times New Roman"/>
        </w:rPr>
        <w:t>0</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3437CC">
        <w:rPr>
          <w:rFonts w:ascii="Times New Roman" w:hAnsi="Times New Roman" w:cs="Times New Roman"/>
        </w:rPr>
        <w:t>1</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3437CC">
        <w:rPr>
          <w:rFonts w:ascii="Times New Roman" w:hAnsi="Times New Roman" w:cs="Times New Roman"/>
        </w:rPr>
        <w:t>2</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 Реконструкция периферийных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.1. При реконструкции периферийных районов городс</w:t>
      </w:r>
      <w:r w:rsidR="003437CC">
        <w:rPr>
          <w:rFonts w:ascii="Times New Roman" w:hAnsi="Times New Roman" w:cs="Times New Roman"/>
        </w:rPr>
        <w:t>кого</w:t>
      </w:r>
      <w:r w:rsidRPr="00D25E85">
        <w:rPr>
          <w:rFonts w:ascii="Times New Roman" w:hAnsi="Times New Roman" w:cs="Times New Roman"/>
        </w:rPr>
        <w:t xml:space="preserve"> населенн</w:t>
      </w:r>
      <w:r w:rsidR="003437CC">
        <w:rPr>
          <w:rFonts w:ascii="Times New Roman" w:hAnsi="Times New Roman" w:cs="Times New Roman"/>
        </w:rPr>
        <w:t>ого</w:t>
      </w:r>
      <w:r w:rsidRPr="00D25E85">
        <w:rPr>
          <w:rFonts w:ascii="Times New Roman" w:hAnsi="Times New Roman" w:cs="Times New Roman"/>
        </w:rPr>
        <w:t xml:space="preserve"> пункт</w:t>
      </w:r>
      <w:r w:rsidR="003437CC">
        <w:rPr>
          <w:rFonts w:ascii="Times New Roman" w:hAnsi="Times New Roman" w:cs="Times New Roman"/>
        </w:rPr>
        <w:t>а</w:t>
      </w:r>
      <w:r w:rsidRPr="00D25E85">
        <w:rPr>
          <w:rFonts w:ascii="Times New Roman" w:hAnsi="Times New Roman" w:cs="Times New Roman"/>
        </w:rPr>
        <w:t xml:space="preserve"> элементы планировочной структуры, градостроительные характеристики и нормативные параметры территории следует принимать в соответствии с требованиями разделов "Жилые зоны", "Общественно-деловые зоны", "Рекреационные зоны"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.2. Расчетн</w:t>
      </w:r>
      <w:r w:rsidR="00CF30A0">
        <w:rPr>
          <w:rFonts w:ascii="Times New Roman" w:hAnsi="Times New Roman" w:cs="Times New Roman"/>
        </w:rPr>
        <w:t>ую</w:t>
      </w:r>
      <w:r w:rsidRPr="00D25E85">
        <w:rPr>
          <w:rFonts w:ascii="Times New Roman" w:hAnsi="Times New Roman" w:cs="Times New Roman"/>
        </w:rPr>
        <w:t xml:space="preserve"> плотность населения жилого района и квартала (микрорайона) следует принимать соответственно по </w:t>
      </w:r>
      <w:hyperlink w:anchor="P2535" w:history="1">
        <w:r w:rsidRPr="003437CC">
          <w:rPr>
            <w:rFonts w:ascii="Times New Roman" w:hAnsi="Times New Roman" w:cs="Times New Roman"/>
          </w:rPr>
          <w:t>Таблицам 6</w:t>
        </w:r>
      </w:hyperlink>
      <w:r w:rsidRPr="003437CC">
        <w:rPr>
          <w:rFonts w:ascii="Times New Roman" w:hAnsi="Times New Roman" w:cs="Times New Roman"/>
        </w:rPr>
        <w:t xml:space="preserve"> и </w:t>
      </w:r>
      <w:hyperlink w:anchor="P2612" w:history="1">
        <w:r w:rsidRPr="003437CC">
          <w:rPr>
            <w:rFonts w:ascii="Times New Roman" w:hAnsi="Times New Roman" w:cs="Times New Roman"/>
          </w:rPr>
          <w:t>7</w:t>
        </w:r>
      </w:hyperlink>
      <w:r w:rsidRPr="00D25E85">
        <w:rPr>
          <w:rFonts w:ascii="Times New Roman" w:hAnsi="Times New Roman" w:cs="Times New Roman"/>
        </w:rPr>
        <w:t xml:space="preserve"> настоящих </w:t>
      </w:r>
      <w:r w:rsidR="00CF30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допускается превышение расчетной плотности, приведенной в Таблицах 6 и 7, но не более чем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 xml:space="preserve">.3. Плотность застройки и процент застроенности реконструируемых районов необходимо принимать с учетом градостроительной ценности территории. Данные показатели, а также этажность и границы расчетной площади квартала (микрорайона) следует принимать в соответствии с требованиями раздела "Жилые зоны" настоящих </w:t>
      </w:r>
      <w:r w:rsidR="00CF30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3437CC">
        <w:rPr>
          <w:rFonts w:ascii="Times New Roman" w:hAnsi="Times New Roman" w:cs="Times New Roman"/>
        </w:rPr>
        <w:t>2</w:t>
      </w:r>
      <w:r w:rsidRPr="00D25E85">
        <w:rPr>
          <w:rFonts w:ascii="Times New Roman" w:hAnsi="Times New Roman" w:cs="Times New Roman"/>
        </w:rPr>
        <w:t>.4. Расчетную обеспеченность общей площадью жилых помещений на 1 человека при реконструкции территории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вновь проектируемых жилых зданий - в соответствии с </w:t>
      </w:r>
      <w:hyperlink w:anchor="P2500" w:history="1">
        <w:r w:rsidRPr="00A71084">
          <w:rPr>
            <w:rFonts w:ascii="Times New Roman" w:hAnsi="Times New Roman" w:cs="Times New Roman"/>
          </w:rPr>
          <w:t>Таблицей 5</w:t>
        </w:r>
      </w:hyperlink>
      <w:r w:rsidRPr="00D25E85">
        <w:rPr>
          <w:rFonts w:ascii="Times New Roman" w:hAnsi="Times New Roman" w:cs="Times New Roman"/>
        </w:rPr>
        <w:t xml:space="preserve">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существующих жилых зданий - по фактическому состоянию.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.5. При реконструкции существующей застройки периферийных районов рекомендуется максимально сохранять участки природного комплекса с учетом обеспечения нормативного озеленения.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озелененной территории реконструируемых кварталов (микрорайонов) следует принимать в соответствии с </w:t>
      </w:r>
      <w:hyperlink w:anchor="P4211" w:history="1">
        <w:r w:rsidRPr="00A71084">
          <w:rPr>
            <w:rFonts w:ascii="Times New Roman" w:hAnsi="Times New Roman" w:cs="Times New Roman"/>
          </w:rPr>
          <w:t>Таблицей 29</w:t>
        </w:r>
      </w:hyperlink>
      <w:r w:rsidRPr="00A710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211"/>
      <w:bookmarkEnd w:id="46"/>
      <w:r w:rsidRPr="00D25E85">
        <w:rPr>
          <w:rFonts w:ascii="Times New Roman" w:hAnsi="Times New Roman" w:cs="Times New Roman"/>
        </w:rPr>
        <w:t>Таблица 29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1"/>
        <w:gridCol w:w="3001"/>
        <w:gridCol w:w="3002"/>
      </w:tblGrid>
      <w:tr w:rsidR="00DF74AE" w:rsidRPr="00D25E85">
        <w:tc>
          <w:tcPr>
            <w:tcW w:w="30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озелененной территории</w:t>
            </w:r>
          </w:p>
        </w:tc>
        <w:tc>
          <w:tcPr>
            <w:tcW w:w="30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проектирования</w:t>
            </w:r>
          </w:p>
        </w:tc>
        <w:tc>
          <w:tcPr>
            <w:tcW w:w="30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Периферийные районы</w:t>
            </w:r>
          </w:p>
        </w:tc>
      </w:tr>
      <w:tr w:rsidR="00DF74AE" w:rsidRPr="00D25E85">
        <w:tc>
          <w:tcPr>
            <w:tcW w:w="3001"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квартала (микрорайона)</w:t>
            </w:r>
          </w:p>
        </w:tc>
        <w:tc>
          <w:tcPr>
            <w:tcW w:w="300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 менее 5,0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или не менее 25% площади квартала (микрорайона)</w:t>
            </w:r>
          </w:p>
        </w:tc>
      </w:tr>
      <w:tr w:rsidR="00DF74AE" w:rsidRPr="00D25E85">
        <w:tc>
          <w:tcPr>
            <w:tcW w:w="3001" w:type="dxa"/>
            <w:vMerge/>
          </w:tcPr>
          <w:p w:rsidR="00DF74AE" w:rsidRPr="00D25E85" w:rsidRDefault="00DF74AE"/>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жилого района</w:t>
            </w:r>
          </w:p>
        </w:tc>
        <w:tc>
          <w:tcPr>
            <w:tcW w:w="300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001"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Озелененные территории участков жилых зданий</w:t>
            </w:r>
          </w:p>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Реконструкция существующего здания</w:t>
            </w:r>
          </w:p>
        </w:tc>
        <w:tc>
          <w:tcPr>
            <w:tcW w:w="3002"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пределах общего норматива по кварталу (микрорайону)</w:t>
            </w:r>
          </w:p>
        </w:tc>
      </w:tr>
      <w:tr w:rsidR="00DF74AE" w:rsidRPr="00D25E85">
        <w:tc>
          <w:tcPr>
            <w:tcW w:w="3001" w:type="dxa"/>
            <w:vMerge/>
          </w:tcPr>
          <w:p w:rsidR="00DF74AE" w:rsidRPr="00D25E85" w:rsidRDefault="00DF74AE"/>
        </w:tc>
        <w:tc>
          <w:tcPr>
            <w:tcW w:w="300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Строительство нового здания</w:t>
            </w:r>
          </w:p>
        </w:tc>
        <w:tc>
          <w:tcPr>
            <w:tcW w:w="3002" w:type="dxa"/>
            <w:vMerge/>
          </w:tcPr>
          <w:p w:rsidR="00DF74AE" w:rsidRPr="00D25E85" w:rsidRDefault="00DF74AE"/>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расчетах учитывается только постоянное население объекта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.6. Норматив площади зеленых насаждений общего пользования в реконструируемых кварталах (микрорайонах) и жилых периферийных районах по согласованию с соответствующими органами может быть уменьшен при наличии скверов, бульваров, парков на расстоянии до 300 м от наиболее удаленного входа в жилое здание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.7.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.8.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.9. Площадь земельного участка для проектирования жилых зданий в условиях реконструкции территорий жилой застройки определяется с учетом обеспечения возможности благоустройства (размещение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 в соответствии с требованиями </w:t>
      </w:r>
      <w:r w:rsidR="00CF30A0">
        <w:rPr>
          <w:rFonts w:ascii="Times New Roman" w:hAnsi="Times New Roman" w:cs="Times New Roman"/>
        </w:rPr>
        <w:t>раздела "Жилые зоны" настоящих местных</w:t>
      </w:r>
      <w:r w:rsidR="00CF30A0" w:rsidRPr="00D25E85">
        <w:rPr>
          <w:rFonts w:ascii="Times New Roman" w:hAnsi="Times New Roman" w:cs="Times New Roman"/>
        </w:rPr>
        <w:t xml:space="preserve"> </w:t>
      </w:r>
      <w:r w:rsidR="00CF30A0">
        <w:rPr>
          <w:rFonts w:ascii="Times New Roman" w:hAnsi="Times New Roman" w:cs="Times New Roman"/>
        </w:rPr>
        <w:t>н</w:t>
      </w:r>
      <w:r w:rsidRPr="00D25E85">
        <w:rPr>
          <w:rFonts w:ascii="Times New Roman" w:hAnsi="Times New Roman" w:cs="Times New Roman"/>
        </w:rPr>
        <w:t>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.10. Обеспеченность площадками дворового благоустройства (состав, количество и размер), размещаемыми в реконструируемых периферийных районах, устанавливается в задании на проектирование в соответствии с требованиями раздела "Жилые зоны"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периферийных районах расчет площади нормируемых элементов дворовой территории и минимально допустимые расстояния до окон жилых и общественных зданий следует определять в соответствии с требованиями раздела "Жилые зоны"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.11. Обеспеченность контейнерами для мусороудаления и расстояния от площадок с мусорными контейнерами до окон жилых зданий, границ участков детских, лечебных учреждений, мест отдыха определяется для периферийных районов в соответствии с требованиями раздела "Зоны инженерной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.12. При реконструкции в периферийных районах количество мест постоянного и временного хранения легковых автомобилей,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дошкольных организаций, школ, лечебных учреждений стационарного типа до мест хранения автомобилей следует проектировать в соответствии с требованиями раздела "Зоны транспортной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.13. При реконструкции улично-дорожную сеть в периферийных районах, сеть общественного пассажирского транспорта, пешеходное движение следует проектировать в соответствии с требованиями раздела "Зоны транспортной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.14. При реконструкции территорий в периферийных районах инженерное обеспечение (водопровод, канализация, дождевая канализация, теплоснабжение, электроснабжение, объекты связи, размещение инженерных сетей) следует проектировать в соответствии с требованиями раздела "Зоны инженерной инфраструктуры"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вновь прокладываемых инженерных коммуникаций следует осуществлять совместно с реконструкцией существующих коммуникаций, максимально применяя способ прокладки в проходных каналах, предоставляющий возможность эксплуатировать инженерные коммуникации без вскрытия благоустроенных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.15. При реконструкции наружных сетей и сооружений канализации рекомендуется использовать следующие показатели расхода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суточный расход сточных вод, м</w:t>
      </w:r>
      <w:r w:rsidRPr="00D25E85">
        <w:rPr>
          <w:rFonts w:ascii="Times New Roman" w:hAnsi="Times New Roman" w:cs="Times New Roman"/>
          <w:vertAlign w:val="superscript"/>
        </w:rPr>
        <w:t>3</w:t>
      </w:r>
      <w:r w:rsidRPr="00D25E85">
        <w:rPr>
          <w:rFonts w:ascii="Times New Roman" w:hAnsi="Times New Roman" w:cs="Times New Roman"/>
        </w:rPr>
        <w:t>/сут. (при определении производительности насосной станции и емкости приемных резервуаров при главной насосной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часовой расход сточных вод, м</w:t>
      </w:r>
      <w:r w:rsidRPr="00D25E85">
        <w:rPr>
          <w:rFonts w:ascii="Times New Roman" w:hAnsi="Times New Roman" w:cs="Times New Roman"/>
          <w:vertAlign w:val="superscript"/>
        </w:rPr>
        <w:t>3</w:t>
      </w:r>
      <w:r w:rsidRPr="00D25E85">
        <w:rPr>
          <w:rFonts w:ascii="Times New Roman" w:hAnsi="Times New Roman" w:cs="Times New Roman"/>
        </w:rPr>
        <w:t>/час (при определении подачи насосных станций перекачки сточных вод, гидравлическом расчете напорных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секундный расход сточных вод в час максимального водоотведения, л/сек. (при гидравлическом расчете канализационных самотечных трубопроводов, коллекторов и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.16. При реконструкции систем теплоснабжения нормы часовых расходов тепла рекомендуется определять на основании расчетов.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раздела "Зоны инженерной инфраструктуры"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w:t>
      </w:r>
      <w:r w:rsidR="00A71084">
        <w:rPr>
          <w:rFonts w:ascii="Times New Roman" w:hAnsi="Times New Roman" w:cs="Times New Roman"/>
        </w:rPr>
        <w:t>2</w:t>
      </w:r>
      <w:r w:rsidRPr="00D25E85">
        <w:rPr>
          <w:rFonts w:ascii="Times New Roman" w:hAnsi="Times New Roman" w:cs="Times New Roman"/>
        </w:rPr>
        <w:t xml:space="preserve">.18. Реконструкция в периферийных районах должна способствовать улучшению экологической ситуации за счет выполнения требований раздела "Охрана окружающей среды" настоящих </w:t>
      </w:r>
      <w:r w:rsidR="00CF30A0">
        <w:rPr>
          <w:rFonts w:ascii="Times New Roman" w:hAnsi="Times New Roman" w:cs="Times New Roman"/>
        </w:rPr>
        <w:t>местных</w:t>
      </w:r>
      <w:r w:rsidR="00CF30A0"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городской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47" w:name="P4275"/>
      <w:bookmarkEnd w:id="4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3.3.14.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455C79">
        <w:rPr>
          <w:rFonts w:ascii="Times New Roman" w:hAnsi="Times New Roman" w:cs="Times New Roman"/>
        </w:rPr>
        <w:t>6</w:t>
      </w:r>
      <w:r w:rsidRPr="00D25E85">
        <w:rPr>
          <w:rFonts w:ascii="Times New Roman" w:hAnsi="Times New Roman" w:cs="Times New Roman"/>
        </w:rPr>
        <w:t xml:space="preserve">. </w:t>
      </w:r>
      <w:r w:rsidR="00455C79">
        <w:rPr>
          <w:rFonts w:ascii="Times New Roman" w:hAnsi="Times New Roman" w:cs="Times New Roman"/>
        </w:rPr>
        <w:t>В городском поселении</w:t>
      </w:r>
      <w:r w:rsidRPr="00D25E85">
        <w:rPr>
          <w:rFonts w:ascii="Times New Roman" w:hAnsi="Times New Roman" w:cs="Times New Roman"/>
        </w:rPr>
        <w:t xml:space="preserve"> могут формироваться локальные научные и научно-производственные зоны. При определении их состава необходимо учитывать технологические требования размещаемых объектов: необходимость размещения вблизи природных объектов исследования; исключение близости источников вредного воздействия; устройство санитарно-защитных зон от научно-производственных объектов. В процессе планировки и зонирования требуется проводить предварительный анализ возможного размещения их по отношению к соседним функциональным зонам (жилым, промышленным, общественно-деловым и др.) и элементам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455C79">
        <w:rPr>
          <w:rFonts w:ascii="Times New Roman" w:hAnsi="Times New Roman" w:cs="Times New Roman"/>
        </w:rPr>
        <w:t>7</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28</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3.4.3. Для малых сельских поселений следует предусматривать централизованные склады, обслуживающие группу поселений, располагая такие склады преимущественно в </w:t>
      </w:r>
      <w:r w:rsidR="00B71CA1">
        <w:rPr>
          <w:rFonts w:ascii="Times New Roman" w:hAnsi="Times New Roman" w:cs="Times New Roman"/>
        </w:rPr>
        <w:t>городском поселении.</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3.4.4.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3.4.5.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3.4.6.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3.4.7.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338"/>
      <w:bookmarkEnd w:id="4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9" w:name="P4361"/>
      <w:bookmarkEnd w:id="4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3.4.8.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371"/>
      <w:bookmarkEnd w:id="50"/>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1" w:name="P4404"/>
      <w:bookmarkEnd w:id="5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3.4.9.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3.4.10.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элементы городской среды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D43A95">
        <w:rPr>
          <w:rFonts w:ascii="Times New Roman" w:hAnsi="Times New Roman" w:cs="Times New Roman"/>
        </w:rPr>
        <w:t>муниципального района</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DF4BFD">
        <w:rPr>
          <w:rFonts w:ascii="Times New Roman" w:hAnsi="Times New Roman" w:cs="Times New Roman"/>
        </w:rPr>
        <w:t>муниципального района</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997"/>
        <w:gridCol w:w="1997"/>
        <w:gridCol w:w="1999"/>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3064" w:type="dxa"/>
            <w:vMerge/>
          </w:tcPr>
          <w:p w:rsidR="00DF74AE" w:rsidRPr="00D25E85" w:rsidRDefault="00DF74AE"/>
        </w:tc>
        <w:tc>
          <w:tcPr>
            <w:tcW w:w="399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 населенных пунктов</w:t>
            </w:r>
          </w:p>
        </w:tc>
        <w:tc>
          <w:tcPr>
            <w:tcW w:w="199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 населенных пунктов</w:t>
            </w:r>
          </w:p>
        </w:tc>
      </w:tr>
      <w:tr w:rsidR="00DF74AE" w:rsidRPr="00D25E85">
        <w:tc>
          <w:tcPr>
            <w:tcW w:w="3064" w:type="dxa"/>
            <w:vMerge/>
          </w:tcPr>
          <w:p w:rsidR="00DF74AE" w:rsidRPr="00D25E85" w:rsidRDefault="00DF74AE"/>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больших</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малых</w:t>
            </w:r>
          </w:p>
        </w:tc>
        <w:tc>
          <w:tcPr>
            <w:tcW w:w="1999" w:type="dxa"/>
            <w:vMerge/>
          </w:tcPr>
          <w:p w:rsidR="00DF74AE" w:rsidRPr="00D25E85" w:rsidRDefault="00DF74AE"/>
        </w:tc>
      </w:tr>
      <w:tr w:rsidR="00DF74AE" w:rsidRPr="00D25E85">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97" w:type="dxa"/>
            <w:vAlign w:val="center"/>
          </w:tcPr>
          <w:p w:rsidR="00DF74AE" w:rsidRPr="00D25E85" w:rsidRDefault="00DF74AE" w:rsidP="002E1984">
            <w:pPr>
              <w:pStyle w:val="ConsPlusNormal"/>
              <w:jc w:val="center"/>
              <w:rPr>
                <w:rFonts w:ascii="Times New Roman" w:hAnsi="Times New Roman" w:cs="Times New Roman"/>
              </w:rPr>
            </w:pPr>
            <w:r w:rsidRPr="00D25E85">
              <w:rPr>
                <w:rFonts w:ascii="Times New Roman" w:hAnsi="Times New Roman" w:cs="Times New Roman"/>
              </w:rPr>
              <w:t xml:space="preserve">8 </w:t>
            </w:r>
          </w:p>
        </w:tc>
        <w:tc>
          <w:tcPr>
            <w:tcW w:w="19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9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bookmarkStart w:id="52" w:name="P4488"/>
      <w:bookmarkEnd w:id="52"/>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rsidP="002E1984">
      <w:pPr>
        <w:pStyle w:val="ConsPlusNormal"/>
        <w:ind w:firstLine="540"/>
        <w:jc w:val="both"/>
        <w:rPr>
          <w:rFonts w:ascii="Times New Roman" w:hAnsi="Times New Roman" w:cs="Times New Roman"/>
        </w:rPr>
      </w:pPr>
      <w:r w:rsidRPr="00D25E85">
        <w:rPr>
          <w:rFonts w:ascii="Times New Roman" w:hAnsi="Times New Roman" w:cs="Times New Roman"/>
        </w:rPr>
        <w:t>4.2.6. Площадь лесопарков следует принимать из расчета до 10 га на 1000 чел. городск</w:t>
      </w:r>
      <w:r w:rsidR="0012571A">
        <w:rPr>
          <w:rFonts w:ascii="Times New Roman" w:hAnsi="Times New Roman" w:cs="Times New Roman"/>
        </w:rPr>
        <w:t>ого</w:t>
      </w:r>
      <w:r w:rsidRPr="00D25E85">
        <w:rPr>
          <w:rFonts w:ascii="Times New Roman" w:hAnsi="Times New Roman" w:cs="Times New Roman"/>
        </w:rPr>
        <w:t xml:space="preserve"> населенн</w:t>
      </w:r>
      <w:r w:rsidR="0012571A">
        <w:rPr>
          <w:rFonts w:ascii="Times New Roman" w:hAnsi="Times New Roman" w:cs="Times New Roman"/>
        </w:rPr>
        <w:t>ого</w:t>
      </w:r>
      <w:r w:rsidRPr="00D25E85">
        <w:rPr>
          <w:rFonts w:ascii="Times New Roman" w:hAnsi="Times New Roman" w:cs="Times New Roman"/>
        </w:rPr>
        <w:t xml:space="preserve"> пункт</w:t>
      </w:r>
      <w:r w:rsidR="0012571A">
        <w:rPr>
          <w:rFonts w:ascii="Times New Roman" w:hAnsi="Times New Roman" w:cs="Times New Roman"/>
        </w:rPr>
        <w:t>а</w:t>
      </w:r>
      <w:r w:rsidRPr="00D25E85">
        <w:rPr>
          <w:rFonts w:ascii="Times New Roman" w:hAnsi="Times New Roman" w:cs="Times New Roman"/>
        </w:rPr>
        <w:t>.</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497"/>
      <w:bookmarkEnd w:id="53"/>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CA46E0">
      <w:pPr>
        <w:pStyle w:val="ConsPlusNormal"/>
        <w:ind w:firstLine="540"/>
        <w:jc w:val="both"/>
        <w:rPr>
          <w:rFonts w:ascii="Times New Roman" w:hAnsi="Times New Roman" w:cs="Times New Roman"/>
        </w:rPr>
      </w:pPr>
      <w:r w:rsidRPr="00CA46E0">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4.2.8.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городских парков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4.2.10.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4.2.11.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567"/>
      <w:bookmarkEnd w:id="54"/>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4.2.12.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городских парков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4.2.13.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городских парков - не более 20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4.2.14.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4.2.15. В городск</w:t>
      </w:r>
      <w:r w:rsidR="000B7CCC">
        <w:rPr>
          <w:rFonts w:ascii="Times New Roman" w:hAnsi="Times New Roman" w:cs="Times New Roman"/>
        </w:rPr>
        <w:t>ом</w:t>
      </w:r>
      <w:r w:rsidRPr="00D25E85">
        <w:rPr>
          <w:rFonts w:ascii="Times New Roman" w:hAnsi="Times New Roman" w:cs="Times New Roman"/>
        </w:rPr>
        <w:t xml:space="preserve"> населенн</w:t>
      </w:r>
      <w:r w:rsidR="000B7CCC">
        <w:rPr>
          <w:rFonts w:ascii="Times New Roman" w:hAnsi="Times New Roman" w:cs="Times New Roman"/>
        </w:rPr>
        <w:t>ом</w:t>
      </w:r>
      <w:r w:rsidRPr="00D25E85">
        <w:rPr>
          <w:rFonts w:ascii="Times New Roman" w:hAnsi="Times New Roman" w:cs="Times New Roman"/>
        </w:rPr>
        <w:t xml:space="preserve"> пункт</w:t>
      </w:r>
      <w:r w:rsidR="000B7CCC">
        <w:rPr>
          <w:rFonts w:ascii="Times New Roman" w:hAnsi="Times New Roman" w:cs="Times New Roman"/>
        </w:rPr>
        <w:t>е</w:t>
      </w:r>
      <w:r w:rsidRPr="00D25E85">
        <w:rPr>
          <w:rFonts w:ascii="Times New Roman" w:hAnsi="Times New Roman" w:cs="Times New Roman"/>
        </w:rPr>
        <w:t xml:space="preserve">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Ориентировочные размеры детских парков допускается принимать из расчета 0,5 м</w:t>
      </w:r>
      <w:r w:rsidRPr="00D25E85">
        <w:rPr>
          <w:rFonts w:ascii="Times New Roman" w:hAnsi="Times New Roman" w:cs="Times New Roman"/>
          <w:vertAlign w:val="superscript"/>
        </w:rPr>
        <w:t>2</w:t>
      </w:r>
      <w:r w:rsidRPr="00D25E85">
        <w:rPr>
          <w:rFonts w:ascii="Times New Roman" w:hAnsi="Times New Roman" w:cs="Times New Roman"/>
        </w:rPr>
        <w:t xml:space="preserve">/чел., включая площадки и спортивные сооружения, нормы расчета которых приведены </w:t>
      </w:r>
      <w:r w:rsidRPr="000B7CCC">
        <w:rPr>
          <w:rFonts w:ascii="Times New Roman" w:hAnsi="Times New Roman" w:cs="Times New Roman"/>
        </w:rPr>
        <w:t xml:space="preserve">в </w:t>
      </w:r>
      <w:hyperlink w:anchor="P12224" w:history="1">
        <w:r w:rsidRPr="000B7CCC">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4.2.17.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55" w:name="P4611"/>
      <w:bookmarkEnd w:id="55"/>
      <w:r w:rsidRPr="00D25E85">
        <w:rPr>
          <w:rFonts w:ascii="Times New Roman" w:hAnsi="Times New Roman" w:cs="Times New Roman"/>
        </w:rPr>
        <w:t>4.2.18.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4.2.19. Соотношение элементов территории городского сада следует принимать, % от общей площади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- 80 - 90;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- 8 - 15;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городских садов и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4.2.22.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4.2.23.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4631"/>
      <w:bookmarkEnd w:id="56"/>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4.2.24.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4.2.25.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655"/>
      <w:bookmarkEnd w:id="57"/>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на городских улицах и площадях</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40 - 25</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4.2.26.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4.2.27.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4671"/>
      <w:bookmarkEnd w:id="58"/>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9" w:name="P4695"/>
      <w:bookmarkEnd w:id="59"/>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4.2.28.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4.2.29.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4701"/>
      <w:bookmarkEnd w:id="60"/>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общегородского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4.2.30.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4.2.31.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4.2.32.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4718"/>
      <w:bookmarkEnd w:id="61"/>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4.2.33.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4.2.34.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зоны отдыха по отношению к застройке и элементам рекреационной системы города или агломерации (уровень благоустройства зоны кратковременного отдыха должен соответствовать уровню комфортности центральных городских парков при максимальных расчетных нагрузках);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городских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4.3.9.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4800"/>
      <w:bookmarkEnd w:id="62"/>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4.3.14. При размещении объектов на берегах моря,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4.3.15.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4.3.16.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4.3.17.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4.3.18.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4880"/>
      <w:bookmarkEnd w:id="63"/>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4.3.19.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4.3.20.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4.3.21.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4.3.22.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4.3.23.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4907"/>
      <w:bookmarkEnd w:id="64"/>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5" w:name="P4942"/>
      <w:bookmarkEnd w:id="65"/>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4.3.24.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4.3.25.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4.3.26.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6" w:name="P4952"/>
      <w:bookmarkEnd w:id="66"/>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сельских поселений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сельских поселений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5097"/>
      <w:bookmarkEnd w:id="67"/>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8" w:name="P5129"/>
      <w:bookmarkEnd w:id="68"/>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4.3.24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В зависимости от размера территории, а также количества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5244"/>
      <w:bookmarkEnd w:id="69"/>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в поселениях </w:t>
      </w:r>
      <w:r w:rsidR="00C105B9">
        <w:rPr>
          <w:rFonts w:ascii="Times New Roman" w:hAnsi="Times New Roman" w:cs="Times New Roman"/>
        </w:rPr>
        <w:t xml:space="preserve">муниципального района </w:t>
      </w:r>
      <w:r w:rsidRPr="00D25E85">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поселений,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w:t>
      </w:r>
      <w:r w:rsidR="00C105B9">
        <w:rPr>
          <w:rFonts w:ascii="Times New Roman" w:hAnsi="Times New Roman" w:cs="Times New Roman"/>
        </w:rPr>
        <w:t>ого</w:t>
      </w:r>
      <w:r w:rsidRPr="00D25E85">
        <w:rPr>
          <w:rFonts w:ascii="Times New Roman" w:hAnsi="Times New Roman" w:cs="Times New Roman"/>
        </w:rPr>
        <w:t xml:space="preserve"> населенн</w:t>
      </w:r>
      <w:r w:rsidR="00C105B9">
        <w:rPr>
          <w:rFonts w:ascii="Times New Roman" w:hAnsi="Times New Roman" w:cs="Times New Roman"/>
        </w:rPr>
        <w:t>ого</w:t>
      </w:r>
      <w:r w:rsidRPr="00D25E85">
        <w:rPr>
          <w:rFonts w:ascii="Times New Roman" w:hAnsi="Times New Roman" w:cs="Times New Roman"/>
        </w:rPr>
        <w:t xml:space="preserve"> пункт</w:t>
      </w:r>
      <w:r w:rsidR="00C105B9">
        <w:rPr>
          <w:rFonts w:ascii="Times New Roman" w:hAnsi="Times New Roman" w:cs="Times New Roman"/>
        </w:rPr>
        <w:t>а</w:t>
      </w:r>
      <w:r w:rsidRPr="00D25E85">
        <w:rPr>
          <w:rFonts w:ascii="Times New Roman" w:hAnsi="Times New Roman" w:cs="Times New Roman"/>
        </w:rPr>
        <w:t xml:space="preserve"> 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населенных пунктов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41922">
        <w:rPr>
          <w:rFonts w:ascii="Times New Roman" w:hAnsi="Times New Roman" w:cs="Times New Roman"/>
        </w:rPr>
        <w:t>8</w:t>
      </w:r>
      <w:r w:rsidRPr="00D25E85">
        <w:rPr>
          <w:rFonts w:ascii="Times New Roman" w:hAnsi="Times New Roman" w:cs="Times New Roman"/>
        </w:rPr>
        <w:t>. Расчетные показатели для предварительных расчетов объема водопотребления на хозяйственно-бытовые нужды и проектирования систем водоснабжения микрорайонов (кварталов) городск</w:t>
      </w:r>
      <w:r w:rsidR="00D41922">
        <w:rPr>
          <w:rFonts w:ascii="Times New Roman" w:hAnsi="Times New Roman" w:cs="Times New Roman"/>
        </w:rPr>
        <w:t>ого</w:t>
      </w:r>
      <w:r w:rsidRPr="00D25E85">
        <w:rPr>
          <w:rFonts w:ascii="Times New Roman" w:hAnsi="Times New Roman" w:cs="Times New Roman"/>
        </w:rPr>
        <w:t xml:space="preserve"> населенн</w:t>
      </w:r>
      <w:r w:rsidR="00D41922">
        <w:rPr>
          <w:rFonts w:ascii="Times New Roman" w:hAnsi="Times New Roman" w:cs="Times New Roman"/>
        </w:rPr>
        <w:t>ого</w:t>
      </w:r>
      <w:r w:rsidRPr="00D25E85">
        <w:rPr>
          <w:rFonts w:ascii="Times New Roman" w:hAnsi="Times New Roman" w:cs="Times New Roman"/>
        </w:rPr>
        <w:t xml:space="preserve"> пункт</w:t>
      </w:r>
      <w:r w:rsidR="00D41922">
        <w:rPr>
          <w:rFonts w:ascii="Times New Roman" w:hAnsi="Times New Roman" w:cs="Times New Roman"/>
        </w:rPr>
        <w:t>а</w:t>
      </w:r>
      <w:r w:rsidRPr="00D25E85">
        <w:rPr>
          <w:rFonts w:ascii="Times New Roman" w:hAnsi="Times New Roman" w:cs="Times New Roman"/>
        </w:rPr>
        <w:t xml:space="preserve"> на срок до 2020 и 2030 года принимаются в соответствии с рекомендуемыми показателями, приведенными в </w:t>
      </w:r>
      <w:hyperlink w:anchor="P5390" w:history="1">
        <w:r w:rsidRPr="00D25E85">
          <w:rPr>
            <w:rFonts w:ascii="Times New Roman" w:hAnsi="Times New Roman" w:cs="Times New Roman"/>
            <w:color w:val="0000FF"/>
          </w:rPr>
          <w:t>Таблице 47</w:t>
        </w:r>
      </w:hyperlink>
      <w:r w:rsidRPr="00D25E85">
        <w:rPr>
          <w:rFonts w:ascii="Times New Roman" w:hAnsi="Times New Roman" w:cs="Times New Roman"/>
        </w:rPr>
        <w:t xml:space="preserve">, сельских населенных пунктов - в соответствии с рекомендуемыми показателями, приведенными в </w:t>
      </w:r>
      <w:hyperlink w:anchor="P5419" w:history="1">
        <w:r w:rsidRPr="00D25E85">
          <w:rPr>
            <w:rFonts w:ascii="Times New Roman" w:hAnsi="Times New Roman" w:cs="Times New Roman"/>
            <w:color w:val="0000FF"/>
          </w:rPr>
          <w:t>Таблице 48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5390"/>
      <w:bookmarkEnd w:id="70"/>
      <w:r w:rsidRPr="00D25E85">
        <w:rPr>
          <w:rFonts w:ascii="Times New Roman" w:hAnsi="Times New Roman" w:cs="Times New Roman"/>
        </w:rPr>
        <w:t>Таблица 47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83"/>
        <w:gridCol w:w="1622"/>
        <w:gridCol w:w="1622"/>
        <w:gridCol w:w="1622"/>
        <w:gridCol w:w="1622"/>
      </w:tblGrid>
      <w:tr w:rsidR="00DF74AE" w:rsidRPr="00D25E85">
        <w:tc>
          <w:tcPr>
            <w:tcW w:w="248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Показатель</w:t>
            </w:r>
          </w:p>
        </w:tc>
        <w:tc>
          <w:tcPr>
            <w:tcW w:w="162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866"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городских населенных пунктов, оборудованные водопроводом, канализацией и горячим водоснабжением при степени градостроительной ценности</w:t>
            </w:r>
          </w:p>
        </w:tc>
      </w:tr>
      <w:tr w:rsidR="00DF74AE" w:rsidRPr="00D25E85">
        <w:tc>
          <w:tcPr>
            <w:tcW w:w="2483" w:type="dxa"/>
            <w:vMerge/>
          </w:tcPr>
          <w:p w:rsidR="00DF74AE" w:rsidRPr="00D25E85" w:rsidRDefault="00DF74AE"/>
        </w:tc>
        <w:tc>
          <w:tcPr>
            <w:tcW w:w="1622" w:type="dxa"/>
            <w:vMerge/>
          </w:tcPr>
          <w:p w:rsidR="00DF74AE" w:rsidRPr="00D25E85" w:rsidRDefault="00DF74AE"/>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высокой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низкой</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микрорайона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200/175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175/150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100/90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Расход воды на хозяйственно-бытовые нужды</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л/чел. в сутки</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170/180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Водопотребление</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3</w:t>
            </w:r>
            <w:r w:rsidRPr="00D25E85">
              <w:rPr>
                <w:rFonts w:ascii="Times New Roman" w:hAnsi="Times New Roman" w:cs="Times New Roman"/>
              </w:rPr>
              <w:t xml:space="preserve"> в сут.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34,0/31,5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29,8/27,0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17,0/16,2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числителе приведены показатели, принятые на 2020 год, в знаменателе - на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Плотность населения на территории городских населенных пунктов принята по </w:t>
      </w:r>
      <w:hyperlink w:anchor="P2704" w:history="1">
        <w:r w:rsidRPr="00D25E85">
          <w:rPr>
            <w:rFonts w:ascii="Times New Roman" w:hAnsi="Times New Roman" w:cs="Times New Roman"/>
            <w:color w:val="0000FF"/>
          </w:rPr>
          <w:t>Таблицам 8</w:t>
        </w:r>
      </w:hyperlink>
      <w:r w:rsidRPr="00D25E85">
        <w:rPr>
          <w:rFonts w:ascii="Times New Roman" w:hAnsi="Times New Roman" w:cs="Times New Roman"/>
        </w:rPr>
        <w:t xml:space="preserve"> - </w:t>
      </w:r>
      <w:hyperlink w:anchor="P2903"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5419"/>
      <w:bookmarkEnd w:id="71"/>
      <w:r w:rsidRPr="00D25E85">
        <w:rPr>
          <w:rFonts w:ascii="Times New Roman" w:hAnsi="Times New Roman" w:cs="Times New Roman"/>
        </w:rPr>
        <w:t>Таблица 48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83"/>
        <w:gridCol w:w="1622"/>
        <w:gridCol w:w="1622"/>
        <w:gridCol w:w="1622"/>
        <w:gridCol w:w="1622"/>
      </w:tblGrid>
      <w:tr w:rsidR="00DF74AE" w:rsidRPr="00D25E85">
        <w:tc>
          <w:tcPr>
            <w:tcW w:w="248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Показатель</w:t>
            </w:r>
          </w:p>
        </w:tc>
        <w:tc>
          <w:tcPr>
            <w:tcW w:w="162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866"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сельских населенных пунктов</w:t>
            </w:r>
          </w:p>
        </w:tc>
      </w:tr>
      <w:tr w:rsidR="00DF74AE" w:rsidRPr="00D25E85">
        <w:tc>
          <w:tcPr>
            <w:tcW w:w="2483" w:type="dxa"/>
            <w:vMerge/>
          </w:tcPr>
          <w:p w:rsidR="00DF74AE" w:rsidRPr="00D25E85" w:rsidRDefault="00DF74AE"/>
        </w:tc>
        <w:tc>
          <w:tcPr>
            <w:tcW w:w="1622" w:type="dxa"/>
            <w:vMerge/>
          </w:tcPr>
          <w:p w:rsidR="00DF74AE" w:rsidRPr="00D25E85" w:rsidRDefault="00DF74AE"/>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оборудованные водопроводом, канализацией и горячим водоснабжением</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оборудованные водопроводом и канализацией</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водопользованием из водоразборных колонок</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25/30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Расход воды на хозяйственно-бытовые нужды</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л/чел. в сутки</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160/175</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125/160</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30/50</w:t>
            </w:r>
          </w:p>
        </w:tc>
      </w:tr>
      <w:tr w:rsidR="00DF74AE" w:rsidRPr="00D25E85">
        <w:tc>
          <w:tcPr>
            <w:tcW w:w="24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Водопотребление</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3</w:t>
            </w:r>
            <w:r w:rsidRPr="00D25E85">
              <w:rPr>
                <w:rFonts w:ascii="Times New Roman" w:hAnsi="Times New Roman" w:cs="Times New Roman"/>
              </w:rPr>
              <w:t xml:space="preserve"> в сут.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4,0/5,3</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3,1/4,8</w:t>
            </w:r>
          </w:p>
        </w:tc>
        <w:tc>
          <w:tcPr>
            <w:tcW w:w="16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числителе приведены показатели, принятые на 2020 год, в знаменателе - на 2030 год.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19</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0</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1</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2</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3</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4</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5</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6</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7</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41922">
        <w:rPr>
          <w:rFonts w:ascii="Times New Roman" w:hAnsi="Times New Roman" w:cs="Times New Roman"/>
        </w:rPr>
        <w:t>8</w:t>
      </w:r>
      <w:r w:rsidRPr="00D25E85">
        <w:rPr>
          <w:rFonts w:ascii="Times New Roman" w:hAnsi="Times New Roman" w:cs="Times New Roman"/>
        </w:rPr>
        <w:t>. В сельских поселениях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5535"/>
      <w:bookmarkEnd w:id="72"/>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городск</w:t>
      </w:r>
      <w:r w:rsidR="00E10FDC">
        <w:rPr>
          <w:rFonts w:ascii="Times New Roman" w:hAnsi="Times New Roman" w:cs="Times New Roman"/>
        </w:rPr>
        <w:t>ого</w:t>
      </w:r>
      <w:r w:rsidRPr="00D25E85">
        <w:rPr>
          <w:rFonts w:ascii="Times New Roman" w:hAnsi="Times New Roman" w:cs="Times New Roman"/>
        </w:rPr>
        <w:t xml:space="preserve"> населенн</w:t>
      </w:r>
      <w:r w:rsidR="00E10FDC">
        <w:rPr>
          <w:rFonts w:ascii="Times New Roman" w:hAnsi="Times New Roman" w:cs="Times New Roman"/>
        </w:rPr>
        <w:t>ого</w:t>
      </w:r>
      <w:r w:rsidRPr="00D25E85">
        <w:rPr>
          <w:rFonts w:ascii="Times New Roman" w:hAnsi="Times New Roman" w:cs="Times New Roman"/>
        </w:rPr>
        <w:t xml:space="preserve"> пункт</w:t>
      </w:r>
      <w:r w:rsidR="00E10FDC">
        <w:rPr>
          <w:rFonts w:ascii="Times New Roman" w:hAnsi="Times New Roman" w:cs="Times New Roman"/>
        </w:rPr>
        <w:t>а</w:t>
      </w:r>
      <w:r w:rsidRPr="00D25E85">
        <w:rPr>
          <w:rFonts w:ascii="Times New Roman" w:hAnsi="Times New Roman" w:cs="Times New Roman"/>
        </w:rPr>
        <w:t xml:space="preserve"> все объекты жилищно-гражданского, производственного назначения, как правило, должны быть обеспечены централизованным системами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среднем по городскому населенному пункту - 0,98;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городской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пригородной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xml:space="preserve">. В населенных пунктах </w:t>
      </w:r>
      <w:r w:rsidR="00A67188">
        <w:rPr>
          <w:rFonts w:ascii="Times New Roman" w:hAnsi="Times New Roman" w:cs="Times New Roman"/>
        </w:rPr>
        <w:t>муниципального района</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В связи с дисперсным размещением поселений на территории региона групповые системы канализации не проектируются. В каждом населенном пункте следует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размещаемых в городск</w:t>
      </w:r>
      <w:r w:rsidR="00E10FDC">
        <w:rPr>
          <w:rFonts w:ascii="Times New Roman" w:hAnsi="Times New Roman" w:cs="Times New Roman"/>
        </w:rPr>
        <w:t>ом</w:t>
      </w:r>
      <w:r w:rsidRPr="00D25E85">
        <w:rPr>
          <w:rFonts w:ascii="Times New Roman" w:hAnsi="Times New Roman" w:cs="Times New Roman"/>
        </w:rPr>
        <w:t xml:space="preserve"> населенн</w:t>
      </w:r>
      <w:r w:rsidR="00E10FDC">
        <w:rPr>
          <w:rFonts w:ascii="Times New Roman" w:hAnsi="Times New Roman" w:cs="Times New Roman"/>
        </w:rPr>
        <w:t>ом</w:t>
      </w:r>
      <w:r w:rsidRPr="00D25E85">
        <w:rPr>
          <w:rFonts w:ascii="Times New Roman" w:hAnsi="Times New Roman" w:cs="Times New Roman"/>
        </w:rPr>
        <w:t xml:space="preserve"> пункт</w:t>
      </w:r>
      <w:r w:rsidR="00E10FDC">
        <w:rPr>
          <w:rFonts w:ascii="Times New Roman" w:hAnsi="Times New Roman" w:cs="Times New Roman"/>
        </w:rPr>
        <w:t>е</w:t>
      </w:r>
      <w:r w:rsidRPr="00D25E85">
        <w:rPr>
          <w:rFonts w:ascii="Times New Roman" w:hAnsi="Times New Roman" w:cs="Times New Roman"/>
        </w:rPr>
        <w:t>,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89</w:t>
      </w:r>
      <w:r w:rsidRPr="00D25E85">
        <w:rPr>
          <w:rFonts w:ascii="Times New Roman" w:hAnsi="Times New Roman" w:cs="Times New Roman"/>
        </w:rPr>
        <w:t>. При проектировании промышленной канализации на газопромышленных комплексах газоконденсатных месторождений (газодобывающее предприятие, газоперерабатывающий завод, компрессорная станция, кустовая база сжиженного газа) следует учитывать образование следующих категорий сточных вод: пластовые минерализованные, производственные загрязненные, бытовые.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пластовых минерализованных стоков проектируются специальные очистные сооружения, из которых пластовые воды следует закачивать в глубокие поглощающие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производственных стоков, загрязненных нефтепродуктами и механическими примесями, следует проектировать пруды-отстойники и очистные сооружения при выпуске их в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0</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1</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2</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3</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4</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5</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6</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7</w:t>
      </w:r>
      <w:r w:rsidRPr="00D25E85">
        <w:rPr>
          <w:rFonts w:ascii="Times New Roman" w:hAnsi="Times New Roman" w:cs="Times New Roman"/>
        </w:rPr>
        <w:t>.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E10FDC">
        <w:rPr>
          <w:rFonts w:ascii="Times New Roman" w:hAnsi="Times New Roman" w:cs="Times New Roman"/>
        </w:rPr>
        <w:t>8</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99</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0</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1</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2</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5695"/>
      <w:bookmarkEnd w:id="73"/>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3</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5712"/>
      <w:bookmarkEnd w:id="74"/>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4</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E10FDC">
        <w:rPr>
          <w:rFonts w:ascii="Times New Roman" w:hAnsi="Times New Roman" w:cs="Times New Roman"/>
        </w:rPr>
        <w:t>5</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D46463">
        <w:rPr>
          <w:rFonts w:ascii="Times New Roman" w:hAnsi="Times New Roman" w:cs="Times New Roman"/>
        </w:rPr>
        <w:t>6</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D46463">
        <w:rPr>
          <w:rFonts w:ascii="Times New Roman" w:hAnsi="Times New Roman" w:cs="Times New Roman"/>
        </w:rPr>
        <w:t>7</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5753"/>
      <w:bookmarkEnd w:id="75"/>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5D2EBD">
        <w:rPr>
          <w:rFonts w:ascii="Times New Roman" w:hAnsi="Times New Roman" w:cs="Times New Roman"/>
        </w:rPr>
        <w:t>8</w:t>
      </w:r>
      <w:r w:rsidRPr="00D25E85">
        <w:rPr>
          <w:rFonts w:ascii="Times New Roman" w:hAnsi="Times New Roman" w:cs="Times New Roman"/>
        </w:rPr>
        <w:t>.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09</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0</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1</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2</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3</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4</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5</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6</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7</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городского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191461">
        <w:rPr>
          <w:rFonts w:ascii="Times New Roman" w:hAnsi="Times New Roman" w:cs="Times New Roman"/>
        </w:rPr>
        <w:t>8</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19</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генеральных планов поселений 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0</w:t>
      </w:r>
      <w:r w:rsidRPr="00D25E85">
        <w:rPr>
          <w:rFonts w:ascii="Times New Roman" w:hAnsi="Times New Roman" w:cs="Times New Roman"/>
        </w:rPr>
        <w:t>.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1</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2</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3</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5837"/>
      <w:bookmarkEnd w:id="76"/>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4</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5</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6</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7</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191461">
        <w:rPr>
          <w:rFonts w:ascii="Times New Roman" w:hAnsi="Times New Roman" w:cs="Times New Roman"/>
        </w:rPr>
        <w:t>8</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29</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0</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1</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2</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3</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4</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5</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6</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7</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191461">
        <w:rPr>
          <w:rFonts w:ascii="Times New Roman" w:hAnsi="Times New Roman" w:cs="Times New Roman"/>
        </w:rPr>
        <w:t>8</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39</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0</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1</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2</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3</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4</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191461">
        <w:rPr>
          <w:rFonts w:ascii="Times New Roman" w:hAnsi="Times New Roman" w:cs="Times New Roman"/>
        </w:rPr>
        <w:t>5</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6</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5897"/>
      <w:bookmarkEnd w:id="77"/>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7</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5F5C85">
        <w:rPr>
          <w:rFonts w:ascii="Times New Roman" w:hAnsi="Times New Roman" w:cs="Times New Roman"/>
        </w:rPr>
        <w:t>8</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49</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0</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1</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2</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муниципальных образований</w:t>
      </w:r>
      <w:r w:rsidR="005F5C85">
        <w:rPr>
          <w:rFonts w:ascii="Times New Roman" w:hAnsi="Times New Roman" w:cs="Times New Roman"/>
        </w:rPr>
        <w:t xml:space="preserve"> Краснокаменского района</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5924"/>
      <w:bookmarkEnd w:id="78"/>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3</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4</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5</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5F5C85">
        <w:rPr>
          <w:rFonts w:ascii="Times New Roman" w:hAnsi="Times New Roman" w:cs="Times New Roman"/>
        </w:rPr>
        <w:t>6</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7B131A">
        <w:rPr>
          <w:rFonts w:ascii="Times New Roman" w:hAnsi="Times New Roman" w:cs="Times New Roman"/>
        </w:rPr>
        <w:t>7</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7B131A">
        <w:rPr>
          <w:rFonts w:ascii="Times New Roman" w:hAnsi="Times New Roman" w:cs="Times New Roman"/>
        </w:rPr>
        <w:t>8</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59</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обслуживания общественных туалетов в городск</w:t>
      </w:r>
      <w:r w:rsidR="007B131A">
        <w:rPr>
          <w:rFonts w:ascii="Times New Roman" w:hAnsi="Times New Roman" w:cs="Times New Roman"/>
        </w:rPr>
        <w:t>ом</w:t>
      </w:r>
      <w:r w:rsidRPr="00D25E85">
        <w:rPr>
          <w:rFonts w:ascii="Times New Roman" w:hAnsi="Times New Roman" w:cs="Times New Roman"/>
        </w:rPr>
        <w:t xml:space="preserve"> поселени</w:t>
      </w:r>
      <w:r w:rsidR="007B131A">
        <w:rPr>
          <w:rFonts w:ascii="Times New Roman" w:hAnsi="Times New Roman" w:cs="Times New Roman"/>
        </w:rPr>
        <w:t>и</w:t>
      </w:r>
      <w:r w:rsidRPr="00D25E85">
        <w:rPr>
          <w:rFonts w:ascii="Times New Roman" w:hAnsi="Times New Roman" w:cs="Times New Roman"/>
        </w:rPr>
        <w:t xml:space="preserve"> не должен превышать 500 - 700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0</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1</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2</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3</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6002"/>
      <w:bookmarkEnd w:id="79"/>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0" w:name="P6036"/>
      <w:bookmarkEnd w:id="80"/>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4</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5</w:t>
      </w:r>
      <w:r w:rsidRPr="00D25E85">
        <w:rPr>
          <w:rFonts w:ascii="Times New Roman" w:hAnsi="Times New Roman" w:cs="Times New Roman"/>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6</w:t>
      </w:r>
      <w:r w:rsidRPr="00D25E85">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w:t>
      </w:r>
      <w:r w:rsidR="007B131A">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7</w:t>
      </w:r>
      <w:r w:rsidRPr="00D25E85">
        <w:rPr>
          <w:rFonts w:ascii="Times New Roman" w:hAnsi="Times New Roman" w:cs="Times New Roman"/>
        </w:rPr>
        <w:t>. При разработке схем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7B131A">
        <w:rPr>
          <w:rFonts w:ascii="Times New Roman" w:hAnsi="Times New Roman" w:cs="Times New Roman"/>
        </w:rPr>
        <w:t>8</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69</w:t>
      </w:r>
      <w:r w:rsidRPr="00D25E85">
        <w:rPr>
          <w:rFonts w:ascii="Times New Roman" w:hAnsi="Times New Roman" w:cs="Times New Roman"/>
        </w:rPr>
        <w:t>. Теплоснабжение жилой и общественной застройки на территории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7B131A">
        <w:rPr>
          <w:rFonts w:ascii="Times New Roman" w:hAnsi="Times New Roman" w:cs="Times New Roman"/>
        </w:rPr>
        <w:t>0</w:t>
      </w:r>
      <w:r w:rsidRPr="00D25E85">
        <w:rPr>
          <w:rFonts w:ascii="Times New Roman" w:hAnsi="Times New Roman" w:cs="Times New Roman"/>
        </w:rPr>
        <w:t>. Размещение централизованных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7B131A">
        <w:rPr>
          <w:rFonts w:ascii="Times New Roman" w:hAnsi="Times New Roman" w:cs="Times New Roman"/>
        </w:rPr>
        <w:t>1</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6A1B86">
        <w:rPr>
          <w:rFonts w:ascii="Times New Roman" w:hAnsi="Times New Roman" w:cs="Times New Roman"/>
        </w:rPr>
        <w:t>2</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3</w:t>
      </w:r>
      <w:r w:rsidRPr="00D25E85">
        <w:rPr>
          <w:rFonts w:ascii="Times New Roman" w:hAnsi="Times New Roman" w:cs="Times New Roman"/>
        </w:rPr>
        <w:t xml:space="preserve">. Земельные участки для размещения котельных выбираются в соответствии со схемами теплоснабжения муниципальных образований </w:t>
      </w:r>
      <w:r w:rsidR="00CC7944">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6071"/>
      <w:bookmarkEnd w:id="81"/>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4</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5</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4"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5"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6</w:t>
      </w:r>
      <w:r w:rsidRPr="00D25E85">
        <w:rPr>
          <w:rFonts w:ascii="Times New Roman" w:hAnsi="Times New Roman" w:cs="Times New Roman"/>
        </w:rPr>
        <w:t>. При отсутствии централизованной системы теплоснабжения в компактных населенных пунктах на территориях одно-, двухэтажной жилой застройки с плотностью населения 40 чел./га и выше и в сельских поселениях проектируется автономное газовое, геотермальное теплоснабжение и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7</w:t>
      </w:r>
      <w:r w:rsidRPr="00D25E85">
        <w:rPr>
          <w:rFonts w:ascii="Times New Roman" w:hAnsi="Times New Roman" w:cs="Times New Roman"/>
        </w:rPr>
        <w:t>.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6.1.17</w:t>
      </w:r>
      <w:r w:rsidR="00CC7944">
        <w:rPr>
          <w:rFonts w:ascii="Times New Roman" w:hAnsi="Times New Roman" w:cs="Times New Roman"/>
        </w:rPr>
        <w:t>8</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C7944">
        <w:rPr>
          <w:rFonts w:ascii="Times New Roman" w:hAnsi="Times New Roman" w:cs="Times New Roman"/>
        </w:rPr>
        <w:t>79</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0</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1</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2</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3</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4</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5</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6</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7</w:t>
      </w:r>
      <w:r w:rsidRPr="00D25E85">
        <w:rPr>
          <w:rFonts w:ascii="Times New Roman" w:hAnsi="Times New Roman" w:cs="Times New Roman"/>
        </w:rPr>
        <w:t>. Совместная прокладка тепловых сетей с газопроводами в каналах и тоннелях независимо от давления газа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проектировать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6.1.18</w:t>
      </w:r>
      <w:r w:rsidR="00CC7944">
        <w:rPr>
          <w:rFonts w:ascii="Times New Roman" w:hAnsi="Times New Roman" w:cs="Times New Roman"/>
        </w:rPr>
        <w:t>8</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C7944">
        <w:rPr>
          <w:rFonts w:ascii="Times New Roman" w:hAnsi="Times New Roman" w:cs="Times New Roman"/>
        </w:rPr>
        <w:t>89</w:t>
      </w:r>
      <w:r w:rsidRPr="00D25E85">
        <w:rPr>
          <w:rFonts w:ascii="Times New Roman" w:hAnsi="Times New Roman" w:cs="Times New Roman"/>
        </w:rPr>
        <w:t>. В сейсмически опасных районах при надземной прокладке должны применяться 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0</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1</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2</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6.1.19</w:t>
      </w:r>
      <w:r w:rsidR="00CC7944">
        <w:rPr>
          <w:rFonts w:ascii="Times New Roman" w:hAnsi="Times New Roman" w:cs="Times New Roman"/>
        </w:rPr>
        <w:t>3</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6.1.194</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82" w:name="P6157"/>
      <w:bookmarkEnd w:id="82"/>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195</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3" w:name="P6284"/>
      <w:bookmarkEnd w:id="83"/>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целом по городскому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84" w:name="P6320"/>
      <w:bookmarkEnd w:id="84"/>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городским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города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196</w:t>
      </w:r>
      <w:r w:rsidRPr="00D25E85">
        <w:rPr>
          <w:rFonts w:ascii="Times New Roman" w:hAnsi="Times New Roman" w:cs="Times New Roman"/>
        </w:rPr>
        <w:t xml:space="preserve">. В качестве генерирующих мощностей в </w:t>
      </w:r>
      <w:r w:rsidR="00A7023E">
        <w:rPr>
          <w:rFonts w:ascii="Times New Roman" w:hAnsi="Times New Roman" w:cs="Times New Roman"/>
        </w:rPr>
        <w:t>районе</w:t>
      </w:r>
      <w:r w:rsidRPr="00D25E85">
        <w:rPr>
          <w:rFonts w:ascii="Times New Roman" w:hAnsi="Times New Roman" w:cs="Times New Roman"/>
        </w:rPr>
        <w:t xml:space="preserve"> рекомендуется проектирование объектов с возобновляемыми источниками энергии: гидроэлектростанций, геотермальных гидроэлектростанций, приливных электростанций, ветродизельных комплексов, а также дизельных электростанций, атомных электростанций (в связи с сейсмичностью территории - плавучих).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источников электроэнергии следует осуществлять в соответствии с требованиями действующих федеральных и ведомственных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197</w:t>
      </w:r>
      <w:r w:rsidRPr="00D25E85">
        <w:rPr>
          <w:rFonts w:ascii="Times New Roman" w:hAnsi="Times New Roman" w:cs="Times New Roman"/>
        </w:rPr>
        <w:t xml:space="preserve">. При развитии систем электроснабжения в </w:t>
      </w:r>
      <w:r w:rsidR="00A7023E">
        <w:rPr>
          <w:rFonts w:ascii="Times New Roman" w:hAnsi="Times New Roman" w:cs="Times New Roman"/>
        </w:rPr>
        <w:t>муниципальном районе «Город Краснокаменск и Краснокаменский район» Забайкальского края</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198</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199</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200</w:t>
      </w:r>
      <w:r w:rsidRPr="00D25E85">
        <w:rPr>
          <w:rFonts w:ascii="Times New Roman" w:hAnsi="Times New Roman" w:cs="Times New Roman"/>
        </w:rPr>
        <w:t>.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01</w:t>
      </w:r>
      <w:r w:rsidRPr="00D25E85">
        <w:rPr>
          <w:rFonts w:ascii="Times New Roman" w:hAnsi="Times New Roman" w:cs="Times New Roman"/>
        </w:rPr>
        <w:t>. При проектировании электроснабжения поселений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02</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03</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04</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05</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06</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07</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7023E">
        <w:rPr>
          <w:rFonts w:ascii="Times New Roman" w:hAnsi="Times New Roman" w:cs="Times New Roman"/>
        </w:rPr>
        <w:t>08</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09</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10</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11</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12</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13</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14</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15</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16</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17</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18</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7"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19</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20</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21</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8"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BE0C44">
        <w:rPr>
          <w:rFonts w:ascii="Times New Roman" w:hAnsi="Times New Roman" w:cs="Times New Roman"/>
        </w:rPr>
        <w:t>22</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23</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24</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25</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226</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27</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9"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28</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29</w:t>
      </w:r>
      <w:r w:rsidRPr="00D25E85">
        <w:rPr>
          <w:rFonts w:ascii="Times New Roman" w:hAnsi="Times New Roman" w:cs="Times New Roman"/>
        </w:rPr>
        <w:t xml:space="preserve">. Расчет обеспеченности жителей городского района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6406"/>
      <w:bookmarkEnd w:id="85"/>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30</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6472"/>
      <w:bookmarkEnd w:id="86"/>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31</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32</w:t>
      </w:r>
      <w:r w:rsidRPr="00D25E85">
        <w:rPr>
          <w:rFonts w:ascii="Times New Roman" w:hAnsi="Times New Roman" w:cs="Times New Roman"/>
        </w:rPr>
        <w:t>. Междугородные телефонные станции, городские телефонные станции, телеграфные узлы и станции, станции проводного вещания следует проектировать внутри квартала или микрорайона городского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33</w:t>
      </w:r>
      <w:r w:rsidRPr="00D25E85">
        <w:rPr>
          <w:rFonts w:ascii="Times New Roman" w:hAnsi="Times New Roman" w:cs="Times New Roman"/>
        </w:rPr>
        <w:t>. Почтамты, городские и районные узлы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Городские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34</w:t>
      </w:r>
      <w:r w:rsidRPr="00D25E85">
        <w:rPr>
          <w:rFonts w:ascii="Times New Roman" w:hAnsi="Times New Roman" w:cs="Times New Roman"/>
        </w:rPr>
        <w:t>. Расстояния от зданий городских почтамтов, городских и районных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35</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36</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37</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38</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10"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39</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40</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41</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42</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43</w:t>
      </w:r>
      <w:r w:rsidRPr="00D25E85">
        <w:rPr>
          <w:rFonts w:ascii="Times New Roman" w:hAnsi="Times New Roman" w:cs="Times New Roman"/>
        </w:rPr>
        <w:t>. На территории городск</w:t>
      </w:r>
      <w:r w:rsidR="0012275B">
        <w:rPr>
          <w:rFonts w:ascii="Times New Roman" w:hAnsi="Times New Roman" w:cs="Times New Roman"/>
        </w:rPr>
        <w:t>ого</w:t>
      </w:r>
      <w:r w:rsidRPr="00D25E85">
        <w:rPr>
          <w:rFonts w:ascii="Times New Roman" w:hAnsi="Times New Roman" w:cs="Times New Roman"/>
        </w:rPr>
        <w:t xml:space="preserve"> населенн</w:t>
      </w:r>
      <w:r w:rsidR="0012275B">
        <w:rPr>
          <w:rFonts w:ascii="Times New Roman" w:hAnsi="Times New Roman" w:cs="Times New Roman"/>
        </w:rPr>
        <w:t>ого</w:t>
      </w:r>
      <w:r w:rsidRPr="00D25E85">
        <w:rPr>
          <w:rFonts w:ascii="Times New Roman" w:hAnsi="Times New Roman" w:cs="Times New Roman"/>
        </w:rPr>
        <w:t xml:space="preserve"> пункт</w:t>
      </w:r>
      <w:r w:rsidR="0012275B">
        <w:rPr>
          <w:rFonts w:ascii="Times New Roman" w:hAnsi="Times New Roman" w:cs="Times New Roman"/>
        </w:rPr>
        <w:t>а</w:t>
      </w:r>
      <w:r w:rsidRPr="00D25E85">
        <w:rPr>
          <w:rFonts w:ascii="Times New Roman" w:hAnsi="Times New Roman" w:cs="Times New Roman"/>
        </w:rPr>
        <w:t xml:space="preserve"> следует проектировать трубопроводы кабельной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44</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45</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46</w:t>
      </w:r>
      <w:r w:rsidRPr="00D25E85">
        <w:rPr>
          <w:rFonts w:ascii="Times New Roman" w:hAnsi="Times New Roman" w:cs="Times New Roman"/>
        </w:rPr>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47</w:t>
      </w:r>
      <w:r w:rsidRPr="00D25E85">
        <w:rPr>
          <w:rFonts w:ascii="Times New Roman" w:hAnsi="Times New Roman" w:cs="Times New Roman"/>
        </w:rPr>
        <w:t>.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48</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49</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50</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51</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52</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53</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11"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12"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54</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55</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56</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6623"/>
      <w:bookmarkEnd w:id="87"/>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57</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58</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59</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городской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60</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8" w:name="P6659"/>
      <w:bookmarkEnd w:id="88"/>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12275B">
        <w:rPr>
          <w:rFonts w:ascii="Times New Roman" w:hAnsi="Times New Roman" w:cs="Times New Roman"/>
        </w:rPr>
        <w:t>61</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E4094B">
        <w:rPr>
          <w:rFonts w:ascii="Times New Roman" w:hAnsi="Times New Roman" w:cs="Times New Roman"/>
        </w:rPr>
        <w:t>62</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63</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64</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65</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66</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67</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68</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общегородского значения,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69</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9" w:name="P6740"/>
      <w:bookmarkEnd w:id="89"/>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понижении местности от сооружения к трубопроводу расстояния между ними могут 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70</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71</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4094B">
        <w:rPr>
          <w:rFonts w:ascii="Times New Roman" w:hAnsi="Times New Roman" w:cs="Times New Roman"/>
        </w:rPr>
        <w:t>72</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273</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274</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275</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276</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277</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278</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279</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280</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281</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282</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283</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6.1.284</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285</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286</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287</w:t>
      </w:r>
      <w:r w:rsidRPr="00D25E85">
        <w:rPr>
          <w:rFonts w:ascii="Times New Roman" w:hAnsi="Times New Roman" w:cs="Times New Roman"/>
        </w:rPr>
        <w:t xml:space="preserve">. Для населенных пунктов </w:t>
      </w:r>
      <w:r w:rsidR="00202419">
        <w:rPr>
          <w:rFonts w:ascii="Times New Roman" w:hAnsi="Times New Roman" w:cs="Times New Roman"/>
        </w:rPr>
        <w:t xml:space="preserve">муниципального района «Город Краснокаменск и Краснокаменский район» Забайкальского края </w:t>
      </w:r>
      <w:r w:rsidRPr="00D25E85">
        <w:rPr>
          <w:rFonts w:ascii="Times New Roman" w:hAnsi="Times New Roman" w:cs="Times New Roman"/>
        </w:rPr>
        <w:t>Забайкальского края расстояние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90" w:name="P6839"/>
      <w:bookmarkEnd w:id="90"/>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91" w:name="P6957"/>
      <w:bookmarkEnd w:id="91"/>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6963"/>
      <w:bookmarkEnd w:id="92"/>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93" w:name="P7138"/>
      <w:bookmarkEnd w:id="93"/>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3"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289</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0</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1</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2</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3</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4</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29</w:t>
      </w:r>
      <w:r w:rsidR="00FF19EE">
        <w:rPr>
          <w:rFonts w:ascii="Times New Roman" w:hAnsi="Times New Roman" w:cs="Times New Roman"/>
        </w:rPr>
        <w:t>5</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296</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297</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298</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299</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0</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1</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2</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3</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F260FA">
        <w:rPr>
          <w:rFonts w:ascii="Times New Roman" w:hAnsi="Times New Roman" w:cs="Times New Roman"/>
        </w:rPr>
        <w:t>0</w:t>
      </w:r>
      <w:r w:rsidR="00FF19EE">
        <w:rPr>
          <w:rFonts w:ascii="Times New Roman" w:hAnsi="Times New Roman" w:cs="Times New Roman"/>
        </w:rPr>
        <w:t>4</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AF786C">
        <w:rPr>
          <w:rFonts w:ascii="Times New Roman" w:hAnsi="Times New Roman" w:cs="Times New Roman"/>
        </w:rPr>
        <w:t xml:space="preserve">муниципального района»Город Краснокаменск и Краснокаменский район» </w:t>
      </w:r>
      <w:r w:rsidRPr="00D25E85">
        <w:rPr>
          <w:rFonts w:ascii="Times New Roman" w:hAnsi="Times New Roman" w:cs="Times New Roman"/>
        </w:rPr>
        <w:t>Забайкальского края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 В центральной части городов необходимо предусматривать создание системы автостоянок для временного хранения легковых автомобилей с обязательным выделением мест под бесплатную автостоянку.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6.2.8.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крупного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7231"/>
      <w:bookmarkEnd w:id="94"/>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7270"/>
      <w:bookmarkEnd w:id="95"/>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6.2.11.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96" w:name="P7291"/>
      <w:bookmarkEnd w:id="96"/>
      <w:r w:rsidRPr="00D25E85">
        <w:rPr>
          <w:rFonts w:ascii="Times New Roman" w:hAnsi="Times New Roman" w:cs="Times New Roman"/>
        </w:rPr>
        <w:t>6.2.14.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6.2.18.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6.2.20.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6.2.21.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6.2.22.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6.2.23.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6.2.24.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6.2.25. В соответствии с Федеральным </w:t>
      </w:r>
      <w:hyperlink r:id="rId11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6.2.26.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6.2.27.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6.2.28.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6.2.29.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6.2.30. Проектирование автомобильных дорог осуществляются в соответствии с требованиями Градостроительного </w:t>
      </w:r>
      <w:hyperlink r:id="rId117"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6.2.32.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6.2.33.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6.2.34.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6.2.35.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6.2.35.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6.2.36.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6.2.37.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7339"/>
      <w:bookmarkEnd w:id="97"/>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6.2.38.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6.2.39.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6.2.40.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6.2.41.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6.2.42.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6.2.43.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6.2.44.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7388"/>
      <w:bookmarkEnd w:id="98"/>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6.2.45.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7410"/>
      <w:bookmarkEnd w:id="99"/>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6.2.46.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6.2.47.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7450"/>
      <w:bookmarkEnd w:id="100"/>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6.2.48.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6.2.49.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6.2.50.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01" w:name="P7526"/>
      <w:bookmarkEnd w:id="101"/>
      <w:r w:rsidRPr="00D25E85">
        <w:rPr>
          <w:rFonts w:ascii="Times New Roman" w:hAnsi="Times New Roman" w:cs="Times New Roman"/>
        </w:rPr>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6.2.51.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6.2.52.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6.2.54.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6.2.55.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7599"/>
      <w:bookmarkEnd w:id="102"/>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3" w:name="P7629"/>
      <w:bookmarkEnd w:id="103"/>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6.2.56.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городских населенных пунктах и крупных сельских населенных пунктах, а также у наиболее крупных месторождений или на группу месторождений рекомендуется проектировать аэропорты IV и V классов.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6.2.57. В населенных пунктах, а также в вахтовых поселках следует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6.2.58.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Вопросы, связанные с развитием действующих аэродромов (вертодромов), размещением (реконструкцией) объектов капитального строительства в районах аэродромов и на других территориях</w:t>
      </w:r>
      <w:r w:rsidR="006B6596">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должны решаться с учетом обеспечения безопасности полетов воздушных судов, возможности устойчивого развития прилегающих населенных пунктов в соответствии с требованиями </w:t>
      </w:r>
      <w:hyperlink w:anchor="P13681" w:history="1">
        <w:r w:rsidRPr="00D25E85">
          <w:rPr>
            <w:rFonts w:ascii="Times New Roman" w:hAnsi="Times New Roman" w:cs="Times New Roman"/>
            <w:color w:val="0000FF"/>
          </w:rPr>
          <w:t>приложения 17</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6.2.59.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Сеть улиц и дорог </w:t>
      </w:r>
      <w:r w:rsidR="0094414C">
        <w:rPr>
          <w:rFonts w:ascii="Times New Roman" w:hAnsi="Times New Roman" w:cs="Times New Roman"/>
        </w:rPr>
        <w:t>городского</w:t>
      </w:r>
      <w:r w:rsidRPr="00D25E85">
        <w:rPr>
          <w:rFonts w:ascii="Times New Roman" w:hAnsi="Times New Roman" w:cs="Times New Roman"/>
        </w:rPr>
        <w:t xml:space="preserve"> поселени</w:t>
      </w:r>
      <w:r w:rsidR="0094414C">
        <w:rPr>
          <w:rFonts w:ascii="Times New Roman" w:hAnsi="Times New Roman" w:cs="Times New Roman"/>
        </w:rPr>
        <w:t>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6.2.60. Улично-дорожная сеть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6.2.61.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городских населенных пунктов следует назначать в соответствии с классификацией, приведенной в </w:t>
      </w:r>
      <w:hyperlink w:anchor="P7657" w:history="1">
        <w:r w:rsidRPr="00D25E85">
          <w:rPr>
            <w:rFonts w:ascii="Times New Roman" w:hAnsi="Times New Roman" w:cs="Times New Roman"/>
            <w:color w:val="0000FF"/>
          </w:rPr>
          <w:t>Таблице 77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7657"/>
      <w:bookmarkEnd w:id="104"/>
      <w:r w:rsidRPr="00D25E85">
        <w:rPr>
          <w:rFonts w:ascii="Times New Roman" w:hAnsi="Times New Roman" w:cs="Times New Roman"/>
        </w:rPr>
        <w:t>Таблица 77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15"/>
        <w:gridCol w:w="5499"/>
      </w:tblGrid>
      <w:tr w:rsidR="00DF74AE" w:rsidRPr="00D25E85">
        <w:tc>
          <w:tcPr>
            <w:tcW w:w="351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 и улиц</w:t>
            </w:r>
          </w:p>
        </w:tc>
        <w:tc>
          <w:tcPr>
            <w:tcW w:w="54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 дорог и улиц</w:t>
            </w:r>
          </w:p>
        </w:tc>
      </w:tr>
      <w:tr w:rsidR="00DF74AE" w:rsidRPr="00D25E85">
        <w:tblPrEx>
          <w:tblBorders>
            <w:insideH w:val="nil"/>
          </w:tblBorders>
        </w:tblPrEx>
        <w:tc>
          <w:tcPr>
            <w:tcW w:w="3515"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Магистральные дороги:</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142"/>
              <w:jc w:val="both"/>
              <w:rPr>
                <w:rFonts w:ascii="Times New Roman" w:hAnsi="Times New Roman" w:cs="Times New Roman"/>
              </w:rPr>
            </w:pPr>
            <w:r w:rsidRPr="00D25E85">
              <w:rPr>
                <w:rFonts w:ascii="Times New Roman" w:hAnsi="Times New Roman" w:cs="Times New Roman"/>
              </w:rPr>
              <w:t>скоростного движения</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Скоростная транспортная связь в городских населенных пунктах: выходы на внешние автомобильные дороги, к аэропортам, крупным зонам массового отдыха и населенным пунктам в системе расселения. Пересечения с магистральными улицами и дорогами в разных уровнях</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регулируемого движения</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между районами городских населенных пунктов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DF74AE" w:rsidRPr="00D25E85">
        <w:tblPrEx>
          <w:tblBorders>
            <w:insideH w:val="nil"/>
          </w:tblBorders>
        </w:tblPrEx>
        <w:tc>
          <w:tcPr>
            <w:tcW w:w="351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bottom w:val="nil"/>
            </w:tcBorders>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общегородского значения:</w:t>
            </w:r>
          </w:p>
        </w:tc>
        <w:tc>
          <w:tcPr>
            <w:tcW w:w="5499"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426"/>
              <w:rPr>
                <w:rFonts w:ascii="Times New Roman" w:hAnsi="Times New Roman" w:cs="Times New Roman"/>
              </w:rPr>
            </w:pPr>
            <w:r w:rsidRPr="00D25E85">
              <w:rPr>
                <w:rFonts w:ascii="Times New Roman" w:hAnsi="Times New Roman" w:cs="Times New Roman"/>
              </w:rPr>
              <w:t>непрерывного движения</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между жилыми, производственными зонами и общественными центрами в городских населенных пунктах,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DF74AE" w:rsidRPr="00D25E85">
        <w:tc>
          <w:tcPr>
            <w:tcW w:w="3515" w:type="dxa"/>
          </w:tcPr>
          <w:p w:rsidR="00DF74AE" w:rsidRPr="00D25E85" w:rsidRDefault="00DF74AE">
            <w:pPr>
              <w:pStyle w:val="ConsPlusNormal"/>
              <w:ind w:firstLine="426"/>
              <w:rPr>
                <w:rFonts w:ascii="Times New Roman" w:hAnsi="Times New Roman" w:cs="Times New Roman"/>
              </w:rPr>
            </w:pPr>
            <w:r w:rsidRPr="00D25E85">
              <w:rPr>
                <w:rFonts w:ascii="Times New Roman" w:hAnsi="Times New Roman" w:cs="Times New Roman"/>
              </w:rPr>
              <w:t>регулируемого движения</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DF74AE" w:rsidRPr="00D25E85">
        <w:tblPrEx>
          <w:tblBorders>
            <w:insideH w:val="nil"/>
          </w:tblBorders>
        </w:tblPrEx>
        <w:tc>
          <w:tcPr>
            <w:tcW w:w="3515" w:type="dxa"/>
            <w:tcBorders>
              <w:bottom w:val="nil"/>
            </w:tcBorders>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районного значения:</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bottom w:val="nil"/>
            </w:tcBorders>
          </w:tcPr>
          <w:p w:rsidR="00DF74AE" w:rsidRPr="00D25E85" w:rsidRDefault="00DF74AE">
            <w:pPr>
              <w:pStyle w:val="ConsPlusNormal"/>
              <w:ind w:firstLine="425"/>
              <w:rPr>
                <w:rFonts w:ascii="Times New Roman" w:hAnsi="Times New Roman" w:cs="Times New Roman"/>
              </w:rPr>
            </w:pPr>
            <w:r w:rsidRPr="00D25E85">
              <w:rPr>
                <w:rFonts w:ascii="Times New Roman" w:hAnsi="Times New Roman" w:cs="Times New Roman"/>
              </w:rPr>
              <w:t>транспортно-пешеходные</w:t>
            </w:r>
          </w:p>
        </w:tc>
        <w:tc>
          <w:tcPr>
            <w:tcW w:w="549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425"/>
              <w:jc w:val="both"/>
              <w:rPr>
                <w:rFonts w:ascii="Times New Roman" w:hAnsi="Times New Roman" w:cs="Times New Roman"/>
              </w:rPr>
            </w:pPr>
            <w:r w:rsidRPr="00D25E85">
              <w:rPr>
                <w:rFonts w:ascii="Times New Roman" w:hAnsi="Times New Roman" w:cs="Times New Roman"/>
              </w:rPr>
              <w:t>пешеходно-транспортные</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DF74AE" w:rsidRPr="00D25E85">
        <w:tblPrEx>
          <w:tblBorders>
            <w:insideH w:val="nil"/>
          </w:tblBorders>
        </w:tblPrEx>
        <w:tc>
          <w:tcPr>
            <w:tcW w:w="351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549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515" w:type="dxa"/>
            <w:tcBorders>
              <w:top w:val="nil"/>
            </w:tcBorders>
          </w:tcPr>
          <w:p w:rsidR="00DF74AE" w:rsidRPr="00D25E85" w:rsidRDefault="00DF74AE">
            <w:pPr>
              <w:pStyle w:val="ConsPlusNormal"/>
              <w:ind w:firstLine="142"/>
              <w:jc w:val="both"/>
              <w:rPr>
                <w:rFonts w:ascii="Times New Roman" w:hAnsi="Times New Roman" w:cs="Times New Roman"/>
              </w:rPr>
            </w:pPr>
            <w:r w:rsidRPr="00D25E85">
              <w:rPr>
                <w:rFonts w:ascii="Times New Roman" w:hAnsi="Times New Roman" w:cs="Times New Roman"/>
              </w:rPr>
              <w:t>улицы в жилой застройке</w:t>
            </w:r>
          </w:p>
        </w:tc>
        <w:tc>
          <w:tcPr>
            <w:tcW w:w="549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DF74AE" w:rsidRPr="00D25E85">
        <w:tc>
          <w:tcPr>
            <w:tcW w:w="3515" w:type="dxa"/>
          </w:tcPr>
          <w:p w:rsidR="00DF74AE" w:rsidRPr="00D25E85" w:rsidRDefault="00DF74AE">
            <w:pPr>
              <w:pStyle w:val="ConsPlusNormal"/>
              <w:ind w:left="142"/>
              <w:rPr>
                <w:rFonts w:ascii="Times New Roman" w:hAnsi="Times New Roman" w:cs="Times New Roman"/>
              </w:rPr>
            </w:pPr>
            <w:r w:rsidRPr="00D25E85">
              <w:rPr>
                <w:rFonts w:ascii="Times New Roman" w:hAnsi="Times New Roman" w:cs="Times New Roman"/>
              </w:rPr>
              <w:t>улицы и дороги в производственных, в том числе коммунально-складских зонах</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DF74AE" w:rsidRPr="00D25E85">
        <w:tc>
          <w:tcPr>
            <w:tcW w:w="3515" w:type="dxa"/>
          </w:tcPr>
          <w:p w:rsidR="00DF74AE" w:rsidRPr="00D25E85" w:rsidRDefault="00DF74AE">
            <w:pPr>
              <w:pStyle w:val="ConsPlusNormal"/>
              <w:ind w:left="142"/>
              <w:rPr>
                <w:rFonts w:ascii="Times New Roman" w:hAnsi="Times New Roman" w:cs="Times New Roman"/>
              </w:rPr>
            </w:pPr>
            <w:r w:rsidRPr="00D25E85">
              <w:rPr>
                <w:rFonts w:ascii="Times New Roman" w:hAnsi="Times New Roman" w:cs="Times New Roman"/>
              </w:rPr>
              <w:t>пешеходные улицы и дороги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парковые дороги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проезды</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DF74AE" w:rsidRPr="00D25E85">
        <w:tc>
          <w:tcPr>
            <w:tcW w:w="3515" w:type="dxa"/>
          </w:tcPr>
          <w:p w:rsidR="00DF74AE" w:rsidRPr="00D25E85" w:rsidRDefault="00DF74AE">
            <w:pPr>
              <w:pStyle w:val="ConsPlusNormal"/>
              <w:ind w:firstLine="142"/>
              <w:rPr>
                <w:rFonts w:ascii="Times New Roman" w:hAnsi="Times New Roman" w:cs="Times New Roman"/>
              </w:rPr>
            </w:pPr>
            <w:r w:rsidRPr="00D25E85">
              <w:rPr>
                <w:rFonts w:ascii="Times New Roman" w:hAnsi="Times New Roman" w:cs="Times New Roman"/>
              </w:rPr>
              <w:t>велосипедные дорожки</w:t>
            </w:r>
          </w:p>
        </w:tc>
        <w:tc>
          <w:tcPr>
            <w:tcW w:w="549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свободным от других видов транспорта трассам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или пешеходного движений.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6.2.62. При трассировке магистральных улиц и дорог следует учитывать изменения ветрового режима и ориентировать магистрали, по возможности, под углом 30° к основным направлениям метеленесущих ветров.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2020 год, автомобилей на 1000 человек: 500 легковых автомобилей, включая 3 такси и 2 ведомственных автомобиля. Количество грузовых автомобилей следует принимать 25 - 40 единиц на 1000 человек в зависимости от состава парка, мотоциклов и мопедов:  100 - 150 единиц на 1000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расчетный срок 2030 год уровень автомобилизации принимается 650 легковых автомобилей на 1000 человек, включая 4 такси и 3 ведомственных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Указанный уровень автомобилизации допускается уменьшать или увеличивать в зависимости от местных условий населенных пунктов Забайкальского края,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6.2.64.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7707" w:history="1">
        <w:r w:rsidRPr="00D25E85">
          <w:rPr>
            <w:rFonts w:ascii="Times New Roman" w:hAnsi="Times New Roman" w:cs="Times New Roman"/>
            <w:color w:val="0000FF"/>
          </w:rPr>
          <w:t>Таблицей 78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7707"/>
      <w:bookmarkEnd w:id="105"/>
      <w:r w:rsidRPr="00D25E85">
        <w:rPr>
          <w:rFonts w:ascii="Times New Roman" w:hAnsi="Times New Roman" w:cs="Times New Roman"/>
        </w:rPr>
        <w:t>Таблица 78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50"/>
        <w:gridCol w:w="3231"/>
      </w:tblGrid>
      <w:tr w:rsidR="00DF74AE" w:rsidRPr="00D25E85">
        <w:tc>
          <w:tcPr>
            <w:tcW w:w="57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транспортных средств</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приведения</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Легковые автомобили</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5750" w:type="dxa"/>
            <w:tcBorders>
              <w:bottom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автомобили грузоподъемностью, т:</w:t>
            </w:r>
          </w:p>
        </w:tc>
        <w:tc>
          <w:tcPr>
            <w:tcW w:w="3231"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2</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6</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8</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5750" w:type="dxa"/>
            <w:tcBorders>
              <w:top w:val="nil"/>
              <w:bottom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14</w:t>
            </w:r>
          </w:p>
        </w:tc>
        <w:tc>
          <w:tcPr>
            <w:tcW w:w="323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5750" w:type="dxa"/>
            <w:tcBorders>
              <w:top w:val="nil"/>
            </w:tcBorders>
          </w:tcPr>
          <w:p w:rsidR="00DF74AE" w:rsidRPr="00D25E85" w:rsidRDefault="00DF74AE">
            <w:pPr>
              <w:pStyle w:val="ConsPlusNormal"/>
              <w:ind w:firstLine="360"/>
              <w:rPr>
                <w:rFonts w:ascii="Times New Roman" w:hAnsi="Times New Roman" w:cs="Times New Roman"/>
              </w:rPr>
            </w:pPr>
            <w:r w:rsidRPr="00D25E85">
              <w:rPr>
                <w:rFonts w:ascii="Times New Roman" w:hAnsi="Times New Roman" w:cs="Times New Roman"/>
              </w:rPr>
              <w:t>свыше 14</w:t>
            </w:r>
          </w:p>
        </w:tc>
        <w:tc>
          <w:tcPr>
            <w:tcW w:w="323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Микроавтобусы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Мотоциклы и мопеды</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5750"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Мотоциклы с коляской</w:t>
            </w:r>
          </w:p>
        </w:tc>
        <w:tc>
          <w:tcPr>
            <w:tcW w:w="323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пересеченной и горной местности коэффициенты приведения для грузовых автомобилей следует увеличивать в 1,2 раза.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6.2.65. Основные расчетные параметры уличной сети </w:t>
      </w:r>
      <w:r w:rsidR="006B6596">
        <w:rPr>
          <w:rFonts w:ascii="Times New Roman" w:hAnsi="Times New Roman" w:cs="Times New Roman"/>
        </w:rPr>
        <w:t>городского</w:t>
      </w:r>
      <w:r w:rsidRPr="00D25E85">
        <w:rPr>
          <w:rFonts w:ascii="Times New Roman" w:hAnsi="Times New Roman" w:cs="Times New Roman"/>
        </w:rPr>
        <w:t xml:space="preserve"> поселени</w:t>
      </w:r>
      <w:r w:rsidR="006B6596">
        <w:rPr>
          <w:rFonts w:ascii="Times New Roman" w:hAnsi="Times New Roman" w:cs="Times New Roman"/>
        </w:rPr>
        <w:t>я</w:t>
      </w:r>
      <w:r w:rsidRPr="00D25E85">
        <w:rPr>
          <w:rFonts w:ascii="Times New Roman" w:hAnsi="Times New Roman" w:cs="Times New Roman"/>
        </w:rPr>
        <w:t xml:space="preserve"> следует принимать в соответствии с нормами, приведенными в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6.2.66. Расчетные скорости, установленные в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для трудных участков пересеченной и горной местности следует уменьшать и принимать с учетом местных условий для каждого конкретного участка проектируемой дороги только при соответствующем технико-экономическом обосновании, в том числе ориентировочно для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категории - 80 км/ч на пересеченной местности и 50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категории - 60 км/ч на пересеченной местности и 40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категории - 40 км/ч на пересеченной местности и 30 км/ч в горной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6.2.67. При проектировании на расчетный период плотность уличной сети с учетом использования внеуличного пространства следует принимать в соответствии с расчетами, но не менее,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среднем по городским населенным пунктам - 2,2 - 2,4.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сложном рельефе плотность магистральной сети следует увеличивать при уклонах 5 - 10% - на 25%, при уклонах более 10% - на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транспортных коммуникаций в центральной части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xml:space="preserve"> принимается на 20 - 30% выше, чем в среднем по населенному пункту.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6.2.68. 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6.2.69. При проектировании улиц должна быть обеспечена видимость по трассе в плане и профиле не менее указанной в </w:t>
      </w:r>
      <w:hyperlink w:anchor="P7749" w:history="1">
        <w:r w:rsidRPr="00D25E85">
          <w:rPr>
            <w:rFonts w:ascii="Times New Roman" w:hAnsi="Times New Roman" w:cs="Times New Roman"/>
            <w:color w:val="0000FF"/>
          </w:rPr>
          <w:t>Таблице 79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7749"/>
      <w:bookmarkEnd w:id="106"/>
      <w:r w:rsidRPr="00D25E85">
        <w:rPr>
          <w:rFonts w:ascii="Times New Roman" w:hAnsi="Times New Roman" w:cs="Times New Roman"/>
        </w:rPr>
        <w:t>Таблица 79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2"/>
        <w:gridCol w:w="2383"/>
        <w:gridCol w:w="2384"/>
      </w:tblGrid>
      <w:tr w:rsidR="00DF74AE" w:rsidRPr="00D25E85">
        <w:tc>
          <w:tcPr>
            <w:tcW w:w="420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улиц и магистралей</w:t>
            </w:r>
          </w:p>
        </w:tc>
        <w:tc>
          <w:tcPr>
            <w:tcW w:w="4767"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видимости, м</w:t>
            </w:r>
          </w:p>
        </w:tc>
      </w:tr>
      <w:tr w:rsidR="00DF74AE" w:rsidRPr="00D25E85">
        <w:tc>
          <w:tcPr>
            <w:tcW w:w="4202" w:type="dxa"/>
            <w:vMerge/>
          </w:tcPr>
          <w:p w:rsidR="00DF74AE" w:rsidRPr="00D25E85" w:rsidRDefault="00DF74AE"/>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Поверхности проезжей части</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Встречного автомобиля</w:t>
            </w:r>
          </w:p>
        </w:tc>
      </w:tr>
      <w:tr w:rsidR="00DF74AE" w:rsidRPr="00D25E85">
        <w:tc>
          <w:tcPr>
            <w:tcW w:w="420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w:t>
            </w:r>
          </w:p>
        </w:tc>
        <w:tc>
          <w:tcPr>
            <w:tcW w:w="2383" w:type="dxa"/>
            <w:vAlign w:val="center"/>
          </w:tcPr>
          <w:p w:rsidR="00DF74AE" w:rsidRPr="00D25E85" w:rsidRDefault="00DF74AE">
            <w:pPr>
              <w:pStyle w:val="ConsPlusNormal"/>
              <w:rPr>
                <w:rFonts w:ascii="Times New Roman" w:hAnsi="Times New Roman" w:cs="Times New Roman"/>
              </w:rPr>
            </w:pPr>
          </w:p>
        </w:tc>
        <w:tc>
          <w:tcPr>
            <w:tcW w:w="2384" w:type="dxa"/>
            <w:vAlign w:val="center"/>
          </w:tcPr>
          <w:p w:rsidR="00DF74AE" w:rsidRPr="00D25E85" w:rsidRDefault="00DF74AE">
            <w:pPr>
              <w:pStyle w:val="ConsPlusNormal"/>
              <w:rPr>
                <w:rFonts w:ascii="Times New Roman" w:hAnsi="Times New Roman" w:cs="Times New Roman"/>
              </w:rPr>
            </w:pP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общегородского значения:</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районного значения</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0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2383" w:type="dxa"/>
            <w:vAlign w:val="center"/>
          </w:tcPr>
          <w:p w:rsidR="00DF74AE" w:rsidRPr="00D25E85" w:rsidRDefault="00DF74AE">
            <w:pPr>
              <w:pStyle w:val="ConsPlusNormal"/>
              <w:rPr>
                <w:rFonts w:ascii="Times New Roman" w:hAnsi="Times New Roman" w:cs="Times New Roman"/>
              </w:rPr>
            </w:pPr>
          </w:p>
        </w:tc>
        <w:tc>
          <w:tcPr>
            <w:tcW w:w="2384" w:type="dxa"/>
            <w:vAlign w:val="center"/>
          </w:tcPr>
          <w:p w:rsidR="00DF74AE" w:rsidRPr="00D25E85" w:rsidRDefault="00DF74AE">
            <w:pPr>
              <w:pStyle w:val="ConsPlusNormal"/>
              <w:rPr>
                <w:rFonts w:ascii="Times New Roman" w:hAnsi="Times New Roman" w:cs="Times New Roman"/>
              </w:rPr>
            </w:pP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улицы в жилой застройке</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02" w:type="dxa"/>
            <w:vAlign w:val="center"/>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улицы в производственных зонах</w:t>
            </w:r>
          </w:p>
        </w:tc>
        <w:tc>
          <w:tcPr>
            <w:tcW w:w="238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3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6.2.70. Радиусы закругления проезжей части улиц и дорог по кромке тротуаров и разделительных полос следует принимать в соответствии с </w:t>
      </w:r>
      <w:hyperlink w:anchor="P7776" w:history="1">
        <w:r w:rsidRPr="00D25E85">
          <w:rPr>
            <w:rFonts w:ascii="Times New Roman" w:hAnsi="Times New Roman" w:cs="Times New Roman"/>
            <w:color w:val="0000FF"/>
          </w:rPr>
          <w:t>Таблицей 80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7" w:name="P7776"/>
      <w:bookmarkEnd w:id="107"/>
      <w:r w:rsidRPr="00D25E85">
        <w:rPr>
          <w:rFonts w:ascii="Times New Roman" w:hAnsi="Times New Roman" w:cs="Times New Roman"/>
        </w:rPr>
        <w:t>Таблица 80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78"/>
        <w:gridCol w:w="5216"/>
      </w:tblGrid>
      <w:tr w:rsidR="00DF74AE" w:rsidRPr="00D25E85">
        <w:tc>
          <w:tcPr>
            <w:tcW w:w="37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Радиусы закругления проезжей части, м, не менее</w:t>
            </w:r>
          </w:p>
        </w:tc>
      </w:tr>
      <w:tr w:rsidR="00DF74AE" w:rsidRPr="00D25E85">
        <w:tc>
          <w:tcPr>
            <w:tcW w:w="37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Магистральные улицы и дороги:</w:t>
            </w:r>
          </w:p>
        </w:tc>
        <w:tc>
          <w:tcPr>
            <w:tcW w:w="5216" w:type="dxa"/>
          </w:tcPr>
          <w:p w:rsidR="00DF74AE" w:rsidRPr="00D25E85" w:rsidRDefault="00DF74AE">
            <w:pPr>
              <w:pStyle w:val="ConsPlusNormal"/>
              <w:rPr>
                <w:rFonts w:ascii="Times New Roman" w:hAnsi="Times New Roman" w:cs="Times New Roman"/>
              </w:rPr>
            </w:pPr>
          </w:p>
        </w:tc>
      </w:tr>
      <w:tr w:rsidR="00DF74AE" w:rsidRPr="00D25E85">
        <w:tc>
          <w:tcPr>
            <w:tcW w:w="3778"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регулируемого движения</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3778"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местного значения</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37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Транспортные площади</w:t>
            </w:r>
          </w:p>
        </w:tc>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общественного пассажирского транспорта радиусы закругления устанавливается в соответствии с техническими требованиями эксплуатации данных видов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6.2.71. На магистральных улицах общегородского значения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6.2.72.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8" w:name="P7797"/>
      <w:bookmarkEnd w:id="108"/>
      <w:r w:rsidRPr="00D25E85">
        <w:rPr>
          <w:rFonts w:ascii="Times New Roman" w:hAnsi="Times New Roman" w:cs="Times New Roman"/>
        </w:rPr>
        <w:t>Таблица 81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9"/>
        <w:gridCol w:w="1579"/>
        <w:gridCol w:w="1594"/>
        <w:gridCol w:w="1282"/>
        <w:gridCol w:w="1417"/>
      </w:tblGrid>
      <w:tr w:rsidR="00DF74AE" w:rsidRPr="00D25E85">
        <w:tc>
          <w:tcPr>
            <w:tcW w:w="32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Местоположение полосы</w:t>
            </w:r>
          </w:p>
        </w:tc>
        <w:tc>
          <w:tcPr>
            <w:tcW w:w="5872"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w:t>
            </w:r>
          </w:p>
        </w:tc>
      </w:tr>
      <w:tr w:rsidR="00DF74AE" w:rsidRPr="00D25E85">
        <w:tc>
          <w:tcPr>
            <w:tcW w:w="3289" w:type="dxa"/>
            <w:vMerge/>
          </w:tcPr>
          <w:p w:rsidR="00DF74AE" w:rsidRPr="00D25E85" w:rsidRDefault="00DF74AE"/>
        </w:tc>
        <w:tc>
          <w:tcPr>
            <w:tcW w:w="4455"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Магистральных улиц</w:t>
            </w:r>
          </w:p>
        </w:tc>
        <w:tc>
          <w:tcPr>
            <w:tcW w:w="141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местного значения.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в жилой застройке</w:t>
            </w:r>
          </w:p>
        </w:tc>
      </w:tr>
      <w:tr w:rsidR="00DF74AE" w:rsidRPr="00D25E85">
        <w:tc>
          <w:tcPr>
            <w:tcW w:w="3289" w:type="dxa"/>
            <w:vMerge/>
          </w:tcPr>
          <w:p w:rsidR="00DF74AE" w:rsidRPr="00D25E85" w:rsidRDefault="00DF74AE"/>
        </w:tc>
        <w:tc>
          <w:tcPr>
            <w:tcW w:w="317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Общегородского значения</w:t>
            </w:r>
          </w:p>
        </w:tc>
        <w:tc>
          <w:tcPr>
            <w:tcW w:w="128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Районного значения</w:t>
            </w:r>
          </w:p>
        </w:tc>
        <w:tc>
          <w:tcPr>
            <w:tcW w:w="1417" w:type="dxa"/>
            <w:vMerge/>
          </w:tcPr>
          <w:p w:rsidR="00DF74AE" w:rsidRPr="00D25E85" w:rsidRDefault="00DF74AE"/>
        </w:tc>
      </w:tr>
      <w:tr w:rsidR="00DF74AE" w:rsidRPr="00D25E85">
        <w:tc>
          <w:tcPr>
            <w:tcW w:w="3289" w:type="dxa"/>
            <w:vMerge/>
          </w:tcPr>
          <w:p w:rsidR="00DF74AE" w:rsidRPr="00D25E85" w:rsidRDefault="00DF74AE"/>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непрерывным движением</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регулируемым движением</w:t>
            </w:r>
          </w:p>
        </w:tc>
        <w:tc>
          <w:tcPr>
            <w:tcW w:w="1282" w:type="dxa"/>
            <w:vMerge/>
          </w:tcPr>
          <w:p w:rsidR="00DF74AE" w:rsidRPr="00D25E85" w:rsidRDefault="00DF74AE"/>
        </w:tc>
        <w:tc>
          <w:tcPr>
            <w:tcW w:w="1417" w:type="dxa"/>
            <w:vMerge/>
          </w:tcPr>
          <w:p w:rsidR="00DF74AE" w:rsidRPr="00D25E85" w:rsidRDefault="00DF74AE"/>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Центральная разделительная</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Между основной проезжей частью и местными проездами</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28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Между проезжей частью и тротуаром</w:t>
            </w:r>
          </w:p>
        </w:tc>
        <w:tc>
          <w:tcPr>
            <w:tcW w:w="15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5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2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условиях сложного рельефа горной местности и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6.2.73.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боковых проездах допускается организовывать как одностороннее, так и двустороннее движение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боковых проездов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двустороннем движении и организации движения массового пассажирского транспорта - 11,25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соответствии с требованиями </w:t>
      </w:r>
      <w:hyperlink w:anchor="P13647" w:history="1">
        <w:r w:rsidRPr="00D25E85">
          <w:rPr>
            <w:rFonts w:ascii="Times New Roman" w:hAnsi="Times New Roman" w:cs="Times New Roman"/>
            <w:color w:val="0000FF"/>
          </w:rPr>
          <w:t>Таблицы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5,5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 отдельно стоящим зданиям - второстепенные с шириной проезжей части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подъезда к отдельно стоящим трансформаторным подстанциям допускается предусматривать проезды с шириной проезжей части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при ширине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6.2.75. Тупиковые проезды к отдельно стоящим зданиям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должны быть протяженностью не более 150 м и заканчиваться разворотными площадками размером в плане 16 x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отстойно-разворотных площадках для автобусов должен быть обеспечен радиус разворота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разворотных площадок для стоянки автомобилей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6.2.76. 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w:t>
      </w:r>
      <w:hyperlink r:id="rId120" w:history="1">
        <w:r w:rsidRPr="00D25E85">
          <w:rPr>
            <w:rFonts w:ascii="Times New Roman" w:hAnsi="Times New Roman" w:cs="Times New Roman"/>
            <w:color w:val="0000FF"/>
          </w:rPr>
          <w:t>СанПиН 2.1.6.1032-01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6.2.77.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6.2.78. Микрорайоны (кварталы) с застройкой 5 этажей и выше обслуживаются двухполосными, а с застройкой до 5 этажей - однополосными проездами.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Проезды к группам жилых зданий и иных объектов, к отдельным зданиям проектируются в соответствии с требованиями </w:t>
      </w:r>
      <w:hyperlink w:anchor="P8042" w:history="1">
        <w:r w:rsidRPr="00D25E85">
          <w:rPr>
            <w:rFonts w:ascii="Times New Roman" w:hAnsi="Times New Roman" w:cs="Times New Roman"/>
            <w:color w:val="0000FF"/>
          </w:rPr>
          <w:t>п. 6.2.127</w:t>
        </w:r>
      </w:hyperlink>
      <w:r w:rsidRPr="00D25E85">
        <w:rPr>
          <w:rFonts w:ascii="Times New Roman" w:hAnsi="Times New Roman" w:cs="Times New Roman"/>
        </w:rPr>
        <w:t xml:space="preserve">, тупиковые проезды - в соответствии с требованиями </w:t>
      </w:r>
      <w:hyperlink w:anchor="P8043" w:history="1">
        <w:r w:rsidRPr="00D25E85">
          <w:rPr>
            <w:rFonts w:ascii="Times New Roman" w:hAnsi="Times New Roman" w:cs="Times New Roman"/>
            <w:color w:val="0000FF"/>
          </w:rPr>
          <w:t>п. 6.2.128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6.2.79.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6.2.80.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проезжей части, опор транспортных сооружений и деревьев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тротуаров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стоянок автомобилей и остановок общественного транспорта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6.2.81. Основные пешеходные коммуникации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6.2.82. 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6.2.83. 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6.2.84. Пешеходные переходы вне проезжей части улиц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магистральных улицах с непрерывным движением и на улицах с регулируемым движением при ширине проезжей части улицы более 14 м и величине потока пешеходов, превышающей 1500 чел. в час (в одну сторону), - с интервалом 300 - 400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улиц с нерегулируемым правоповоротным движением интенсивностью более 300 приведенных автомобилей в час.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6.2.85. Допускается размещать пешеходные переходы вне проезжей части улиц независимо от величины пешеходного потока в следующих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высокой концентрации объектов массового посещения, расположенных по обеим сторонам улицы с интенсивным движением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транспортных узлах и перегонах улиц, характеризующихся высоким уровнем дорожно-транспортных происшествий с участием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узлах и перегонах, где необходимо повысить пропускную способность магистрали и где светофорное регулирование применяется только для обеспечения пропуска пешеходных потоков через транспортную магистраль;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где отмечается неупорядоченное (планировочно не организованное) движение пешеходов в одном уровне с движением транспортного потока, а устройство пешеходного перехода в одном уровне не представляется возможным либо представляет значительную сложность по транспортно-планировочным условиям.</w:t>
      </w:r>
    </w:p>
    <w:p w:rsidR="00DF74AE" w:rsidRPr="00D25E85" w:rsidRDefault="00DF74AE">
      <w:pPr>
        <w:pStyle w:val="ConsPlusNormal"/>
        <w:spacing w:before="220"/>
        <w:ind w:firstLine="540"/>
        <w:jc w:val="both"/>
        <w:rPr>
          <w:rFonts w:ascii="Times New Roman" w:hAnsi="Times New Roman" w:cs="Times New Roman"/>
        </w:rPr>
      </w:pPr>
      <w:bookmarkStart w:id="109" w:name="P7866"/>
      <w:bookmarkEnd w:id="109"/>
      <w:r w:rsidRPr="00D25E85">
        <w:rPr>
          <w:rFonts w:ascii="Times New Roman" w:hAnsi="Times New Roman" w:cs="Times New Roman"/>
        </w:rPr>
        <w:t>6.2.86. При выборе типа пешеходного перехода следует учитывать: характер окружающей застройки, ее историко-культурную, архитектурно-градостроительную значимость; рельеф местности; геологические и гидрогеологические характеристики; степень использования подземного пространства в месте предполагаемого размещения; условия организации и безопасности движения транспорта и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6.2.87. Конфигурация и объемно-планировочное решение пешеходных переходов должны учитывать направления движения основных пешеходных потоков и интенсивность пешеходного движения по направлениям, устанавливаемым на основе натурных обследований, а также результаты прогноза динамики транспортных и пешеходных потоков (выполняемого на основе данных по предстоящему дорожно-мостовому строительству, по развитию застройки и мероприятиям по комплексному благоустройству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6.2.88. Ширину внеуличных переходов следует проектировать с учетом величины ожидаемого пешеходного потока в соответствии с расчетом,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6.2.89. Входы-выходы подземных пешеходных переходов следует проектировать на тротуарах, как правило, вблизи остановочных пунктов общественного пассажирского транспорта при расстоянии от парапета до края проезжей части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совмещение входов-выходов с павильонами ожидания остановочных пунктов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6.2.90. Минимальную ширину лестниц для подземных пешеходных переходов следует принимать равной 2,25 м с дополнительными пандусными сходами или накладными спусками с каждого торца сооружения шириной по 1,8 м (для инвалидов и пешеходов с детскими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лестничных сходов пешеходных переходов следует обеспечивать возможность передвижения инвалидов и маломобильных групп населения в соответствии с требованиями СНиП 35-01-01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6.2.91. Надземные пешеходные переходы следует, как правило, дополнительно оборудовать устройствами для подъема людей и грузов - лифтовыми подъемниками и эскалаторами со скоростью движения 3 - 4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подъемных устройств следует обеспечивать возможность передвижения инвалидов и маломобильных групп населения в соответствии с требованиями СНиП 35-01-01.</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6.2.92. Пешеходные пути (тротуары, площадки, лестницы) у административных и торговых центров, гостиниц, театров, выставок и </w:t>
      </w:r>
      <w:r w:rsidR="00A64C76">
        <w:rPr>
          <w:rFonts w:ascii="Times New Roman" w:hAnsi="Times New Roman" w:cs="Times New Roman"/>
        </w:rPr>
        <w:t>рынков следует проектировать исходя</w:t>
      </w:r>
      <w:r w:rsidRPr="00D25E85">
        <w:rPr>
          <w:rFonts w:ascii="Times New Roman" w:hAnsi="Times New Roman" w:cs="Times New Roman"/>
        </w:rPr>
        <w:t xml:space="preserve"> из условий обеспечения плотности пешеходных потоков в "час пик" не более 0,3 чел./м</w:t>
      </w:r>
      <w:r w:rsidRPr="00D25E85">
        <w:rPr>
          <w:rFonts w:ascii="Times New Roman" w:hAnsi="Times New Roman" w:cs="Times New Roman"/>
          <w:vertAlign w:val="superscript"/>
        </w:rPr>
        <w:t>2</w:t>
      </w:r>
      <w:r w:rsidRPr="00D25E85">
        <w:rPr>
          <w:rFonts w:ascii="Times New Roman" w:hAnsi="Times New Roman" w:cs="Times New Roman"/>
        </w:rPr>
        <w:t>; на предзаводских площадях, у спортивно-зрелищных учреждений, кинотеатров, вокзалов - 0,8 чел./м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6.2.93.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При этом высота вертикальных препятствий (бортовые камни, поребрики) на пути следования не должна превышать 0,05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6.2.94. Пересечения и примыкания дорог и улиц следует располагать на свободных площадках и на прямых участках пересекающихся или примыкающих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6.2.95.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 Ширина дополнительной полосы определяется по </w:t>
      </w:r>
      <w:hyperlink w:anchor="P13647" w:history="1">
        <w:r w:rsidRPr="00D25E85">
          <w:rPr>
            <w:rFonts w:ascii="Times New Roman" w:hAnsi="Times New Roman" w:cs="Times New Roman"/>
            <w:color w:val="0000FF"/>
          </w:rPr>
          <w:t>Таблице 1 приложения 16</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6.2.96.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6.2.97. Пересечения дорог и улиц с трубопроводами (водопровод, канализация</w:t>
      </w:r>
      <w:r w:rsidR="00A64C76">
        <w:rPr>
          <w:rFonts w:ascii="Times New Roman" w:hAnsi="Times New Roman" w:cs="Times New Roman"/>
        </w:rPr>
        <w:t xml:space="preserve">, </w:t>
      </w:r>
      <w:r w:rsidRPr="00D25E85">
        <w:rPr>
          <w:rFonts w:ascii="Times New Roman" w:hAnsi="Times New Roman" w:cs="Times New Roman"/>
        </w:rPr>
        <w:t xml:space="preserve">нефтепровод, теплофикационные трубопроводы и т.п.), а также с кабелями линий связи и электропередачи следует предусматривать с соблюдением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а также нормативных документов на проектирование этих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Пересечения дорог и улиц с подземными коммуникациями следует проектировать, как правило, под прямым углом. Прокладка коммуникаций (кроме мест пересечений) под насыпями дорог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6.2.98. На съездах и въездах пересечений магистральных улиц с непрерывным движением необходимо предусматривать переходно-скоростные полосы (в случае возможности их устройства). Длину переходно-скоростных полос разгона и торможения для горизонтальных участков следует принимать согласно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7891"/>
      <w:bookmarkEnd w:id="110"/>
      <w:r w:rsidRPr="00D25E85">
        <w:rPr>
          <w:rFonts w:ascii="Times New Roman" w:hAnsi="Times New Roman" w:cs="Times New Roman"/>
        </w:rPr>
        <w:t>Таблица 82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7"/>
        <w:gridCol w:w="2257"/>
        <w:gridCol w:w="2257"/>
        <w:gridCol w:w="2259"/>
      </w:tblGrid>
      <w:tr w:rsidR="00DF74AE" w:rsidRPr="00D25E85">
        <w:tc>
          <w:tcPr>
            <w:tcW w:w="451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45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переходно-скоростных полос, м</w:t>
            </w:r>
          </w:p>
        </w:tc>
      </w:tr>
      <w:tr w:rsidR="00DF74AE" w:rsidRPr="00D25E85">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основном направлении</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съезде</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торможения</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разгона</w:t>
            </w:r>
          </w:p>
        </w:tc>
      </w:tr>
      <w:tr w:rsidR="00DF74AE" w:rsidRPr="00D25E85">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2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r>
      <w:tr w:rsidR="00DF74AE" w:rsidRPr="00D25E85">
        <w:tc>
          <w:tcPr>
            <w:tcW w:w="22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345</w:t>
            </w:r>
          </w:p>
        </w:tc>
      </w:tr>
      <w:tr w:rsidR="00DF74AE" w:rsidRPr="00D25E85">
        <w:tc>
          <w:tcPr>
            <w:tcW w:w="2257" w:type="dxa"/>
            <w:vMerge/>
          </w:tcPr>
          <w:p w:rsidR="00DF74AE" w:rsidRPr="00D25E85" w:rsidRDefault="00DF74AE"/>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2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2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увеличении продольного уклона от 0 до 40 + на спуске длина полосы разгона уменьшается на 10 - 20%, торможения - увеличивается на 10 - 15%. При увеличении продольного уклона от 0 до 40 + на подъеме длина полосы разгона увеличивается на 15 - 30%, торможения - уменьшается на 10 - 15%.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Ширину переходно-скоростных полос следует принимать равной ширине основных полос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Переходно-скоростные полосы на пересечениях и примыканиях в одном уровне, в том числе к зданиям и сооружениям, располагаемым за пределами красных линий улиц и дорог,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6.2.99. При выборе местоположения дорог и улиц всех категорий следует учитывать возможность обеспечения санитарных разрывов в соответствии с требованиями </w:t>
      </w:r>
      <w:hyperlink r:id="rId12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6.2.100. Городские мосты и тоннели следует проектировать в соответствии с требованиями СНиП 2.05.03-84* и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6.2.101. Дороги и улицы населенных пунктов, соединяющие производственные предприятия с дорогами общего пользования, другими предприятиями,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6.2.102. Проектирование дорог на территориях производственных предприятий следует осуществлять в соответствии с требованиями СНиП 2.05.07-91*.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6.2.103. Улично-дорожную сеть территории малоэтажной жилой застройки следует формировать во взаимоувязке с системой улиц и дорог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6.2.104.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расчете загрузки уличной сети на территории жилой застройки и в зоне ее тяготения расчетный уровень автомобилизации на расчетный срок 2020 год следует принимать 500 легковых автомобилей на 1000 жителей, на расчетный срок 2030 год - 650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6.2.105.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6.2.106.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Основные проезды обеспечивают подъезд транспорта к группам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Второстепенные проезды обеспечивают подъезд транспорта к отдельным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6.2.107.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полос движения на проезжей части подъездных дорог при необходимости пропуска общественного пассажирского транспорта следует принимать 3,75 м, без пропуска маршрутов общественного транспорта - 3 м. Ширину обочин следует принимать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6.2.108. Главные улицы включают проезжую часть и тротуары. Число полос на проезжей части в обоих направлениях принимается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полос движения на проезжих частях главных улиц при необходимости пропуска общественного пассажирского транспорта следует принимать 3,5 м, без пропуска маршрутов общественного транспорта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устраиваются с двух сторон. Ширина тротуаров принимается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6.2.109. Основные проезды включают проезжую часть и тротуары. Основные проезды проектируются с двусторонним движением с шириной полосы для движения не менее 2,75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устройство основных проездов с кольцевым односторонним движением транспорта протяженностью не более 300 м и проезжей частью в одну полосу движения шириной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однополосных проездах необходимо предусматривать разъездные площадки шириной не менее 7 м и длиной не менее 15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Вдоль основных проездов необходимо устройство тротуаров с шириной пешеходной части не менее 2 м. Тротуары могут устраиваться с одной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6.2.110. Второстепенные проезды допускается проектировать однополосными шириной не менее 3,5 м. Устройство тротуаров вдоль второстепенных проездов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Допускается устройство тупиковых второстепенных проездов шириной 4 м и протяженностью не более 150 м; при протяженности более 150 м необходимо предусматривать устройство разъездных площадок в соответствии с </w:t>
      </w:r>
      <w:hyperlink w:anchor="P8248" w:history="1">
        <w:r w:rsidRPr="00D25E85">
          <w:rPr>
            <w:rFonts w:ascii="Times New Roman" w:hAnsi="Times New Roman" w:cs="Times New Roman"/>
            <w:color w:val="0000FF"/>
          </w:rPr>
          <w:t>п. 6.2.162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тупиковых проездов необходимо предусмотреть возможность разворота мусоровозов, уборочных и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6.2.111. 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6.2.112. 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250 м, без пропуска наземного общественного пассажирского транспорта - 125 м, основных проездов - 50 м, второстепенных проездов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Наибольший продольный уклон принимается для главных улиц - 60, основных проездов - 70, второстепенных проездов - 80.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Радиусы закругления бортов проезжей части следует принимать: для главных улиц - 15 м, для основных проездов - 12 м, для второстепенных проездов - 8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6.2.114. 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6.2.115. Дальность пешеходных подходов не должна превышать: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остановочных пунктов транспорта для внешних связей от мест проживания - 400 - 500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обязательных остановочных пунктов транспорта для внутренних связей: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мест проживания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объектов массового посещения - 250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6.2.116. На территориях малоэтажной жилой застройки следует проектировать непрерывную систему пешеходных коммуникаций, включающую пешеходное пространство общественного назначения, тротуары вдоль проезжей части уличной сети, прогулочные пешеходные дороги и аллеи.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6.2.117. 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учреждениями и другими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Тротуары вдоль проезжих частей улиц и проездов следует устраивать в соответствии с требованиями </w:t>
      </w:r>
      <w:hyperlink w:anchor="P8245" w:history="1">
        <w:r w:rsidRPr="00D25E85">
          <w:rPr>
            <w:rFonts w:ascii="Times New Roman" w:hAnsi="Times New Roman" w:cs="Times New Roman"/>
            <w:color w:val="0000FF"/>
          </w:rPr>
          <w:t>пп. 6.2.161</w:t>
        </w:r>
      </w:hyperlink>
      <w:r w:rsidRPr="00D25E85">
        <w:rPr>
          <w:rFonts w:ascii="Times New Roman" w:hAnsi="Times New Roman" w:cs="Times New Roman"/>
        </w:rPr>
        <w:t xml:space="preserve"> - </w:t>
      </w:r>
      <w:hyperlink w:anchor="P8267" w:history="1">
        <w:r w:rsidRPr="00D25E85">
          <w:rPr>
            <w:rFonts w:ascii="Times New Roman" w:hAnsi="Times New Roman" w:cs="Times New Roman"/>
            <w:color w:val="0000FF"/>
          </w:rPr>
          <w:t>6.2.163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прогулочной пешеходной дороги следует принимать с учетом конкретной градостроительной ситуации, но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6.2.118. 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прогулочной дороги (аллеи) следует определять в зависимости от вида зеленых насаждений: при озеленении кустарником - не менее 1,5 м, при озеленении деревьями - не менее 2,25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Автостоянки для постоянного и временного хранения автомобилей в малоэтажной жилой застройке следует проектировать в соответствии с </w:t>
      </w:r>
      <w:r w:rsidR="0094414C">
        <w:rPr>
          <w:rFonts w:ascii="Times New Roman" w:hAnsi="Times New Roman" w:cs="Times New Roman"/>
        </w:rPr>
        <w:t>Пособием по размещению автостоянок, гаражей и предприятий технического обслуживания легковых автомобилей в городах и других населенных пунктах к СНип П-60-75*.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6.2.119. Категории дорог и улиц сельских населенных пунктов и сельских поселений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1" w:name="P7993"/>
      <w:bookmarkEnd w:id="111"/>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6.2.120.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6.2.121.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6.2.122.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6.2.123.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6.2.124.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6.2.125.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2" w:name="P8027"/>
      <w:bookmarkEnd w:id="112"/>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6.2.126.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113" w:name="P8042"/>
      <w:bookmarkEnd w:id="113"/>
      <w:r w:rsidRPr="00D25E85">
        <w:rPr>
          <w:rFonts w:ascii="Times New Roman" w:hAnsi="Times New Roman" w:cs="Times New Roman"/>
        </w:rPr>
        <w:t>6.2.127.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114" w:name="P8043"/>
      <w:bookmarkEnd w:id="114"/>
      <w:r w:rsidRPr="00D25E85">
        <w:rPr>
          <w:rFonts w:ascii="Times New Roman" w:hAnsi="Times New Roman" w:cs="Times New Roman"/>
        </w:rPr>
        <w:t xml:space="preserve">6.2.128.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5" w:name="P8045"/>
      <w:bookmarkEnd w:id="115"/>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6.2.129.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6" w:name="P8068"/>
      <w:bookmarkEnd w:id="116"/>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6.2.131.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6.2.132.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8122"/>
      <w:bookmarkEnd w:id="117"/>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6.2.134.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6.2.135.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6.2.136.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8" w:name="P8153"/>
      <w:bookmarkEnd w:id="118"/>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6.2.137.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6.2.138.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6.2.139.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6.2.140.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6.2.141.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6.2.143.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центральн</w:t>
      </w:r>
      <w:r w:rsidR="000120C4">
        <w:rPr>
          <w:rFonts w:ascii="Times New Roman" w:hAnsi="Times New Roman" w:cs="Times New Roman"/>
        </w:rPr>
        <w:t>ом</w:t>
      </w:r>
      <w:r w:rsidRPr="00D25E85">
        <w:rPr>
          <w:rFonts w:ascii="Times New Roman" w:hAnsi="Times New Roman" w:cs="Times New Roman"/>
        </w:rPr>
        <w:t xml:space="preserve"> район</w:t>
      </w:r>
      <w:r w:rsidR="000120C4">
        <w:rPr>
          <w:rFonts w:ascii="Times New Roman" w:hAnsi="Times New Roman" w:cs="Times New Roman"/>
        </w:rPr>
        <w:t>е</w:t>
      </w:r>
      <w:r w:rsidRPr="00D25E85">
        <w:rPr>
          <w:rFonts w:ascii="Times New Roman" w:hAnsi="Times New Roman" w:cs="Times New Roman"/>
        </w:rPr>
        <w:t xml:space="preserve"> городск</w:t>
      </w:r>
      <w:r w:rsidR="000120C4">
        <w:rPr>
          <w:rFonts w:ascii="Times New Roman" w:hAnsi="Times New Roman" w:cs="Times New Roman"/>
        </w:rPr>
        <w:t>ого</w:t>
      </w:r>
      <w:r w:rsidRPr="00D25E85">
        <w:rPr>
          <w:rFonts w:ascii="Times New Roman" w:hAnsi="Times New Roman" w:cs="Times New Roman"/>
        </w:rPr>
        <w:t xml:space="preserve"> населенн</w:t>
      </w:r>
      <w:r w:rsidR="000120C4">
        <w:rPr>
          <w:rFonts w:ascii="Times New Roman" w:hAnsi="Times New Roman" w:cs="Times New Roman"/>
        </w:rPr>
        <w:t>ого</w:t>
      </w:r>
      <w:r w:rsidRPr="00D25E85">
        <w:rPr>
          <w:rFonts w:ascii="Times New Roman" w:hAnsi="Times New Roman" w:cs="Times New Roman"/>
        </w:rPr>
        <w:t xml:space="preserve"> пункт</w:t>
      </w:r>
      <w:r w:rsidR="000120C4">
        <w:rPr>
          <w:rFonts w:ascii="Times New Roman" w:hAnsi="Times New Roman" w:cs="Times New Roman"/>
        </w:rPr>
        <w:t>а</w:t>
      </w:r>
      <w:r w:rsidRPr="00D25E85">
        <w:rPr>
          <w:rFonts w:ascii="Times New Roman" w:hAnsi="Times New Roman" w:cs="Times New Roman"/>
        </w:rPr>
        <w:t xml:space="preserve"> плотность данной сети допускается увеличивать до 3,0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6.2.144. Расстояния между остановочными пунктами общественного пассажирского транспорта (автобуса) следует принимать 400 м, в пределах центрального ядра городского поселения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6.2.145.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6.2.146.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магистральных улицах, дорогах общегородского значения - с устройством переходно-скоростных полос;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других магистральных улицах - в габаритах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6.2.147. 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остановочных пунктов перед перекрестком - на расстоянии не менее 40 м в случае, если пропускная способность улицы до перекрестка больше, чем за перекрестком. Расстояние до остановочного пункта исчисляется от "стоп-линии".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6.2.149.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6.2.150.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6.2.151.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6.2.155.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9" w:name="P8205"/>
      <w:bookmarkEnd w:id="119"/>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A4F3F">
        <w:rPr>
          <w:rFonts w:ascii="Times New Roman" w:hAnsi="Times New Roman" w:cs="Times New Roman"/>
        </w:rPr>
        <w:t>6.2.156</w:t>
      </w:r>
      <w:r w:rsidRPr="00D25E85">
        <w:rPr>
          <w:rFonts w:ascii="Times New Roman" w:hAnsi="Times New Roman" w:cs="Times New Roman"/>
        </w:rPr>
        <w:t xml:space="preserve">. В населенных пунктах </w:t>
      </w:r>
      <w:r w:rsidR="00B23397">
        <w:rPr>
          <w:rFonts w:ascii="Times New Roman" w:hAnsi="Times New Roman" w:cs="Times New Roman"/>
        </w:rPr>
        <w:t xml:space="preserve">муниципального района»Город Краснокаменск и Краснокаменский район Забайкальского края </w:t>
      </w:r>
      <w:r w:rsidRPr="00D25E85">
        <w:rPr>
          <w:rFonts w:ascii="Times New Roman" w:hAnsi="Times New Roman" w:cs="Times New Roman"/>
        </w:rPr>
        <w:t xml:space="preserve">должны быть предусмотрены территории для постоянного хранения, временного хранения (парковки) и технического обслуживания транспортных средств всех категорий исходя из уровня насыщения легковыми автомобилями в соответствии с п. </w:t>
      </w:r>
      <w:r w:rsidR="00DA4F3F">
        <w:rPr>
          <w:rFonts w:ascii="Times New Roman" w:hAnsi="Times New Roman" w:cs="Times New Roman"/>
        </w:rPr>
        <w:t>4.4</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хранения, парковки и обслуживания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территории населенных пунктов и обеспечения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6.2.157. Общая обеспеченность закрытыми и открытыми автостоянками для постоянного хранения автомобилей должна составлять не менее 90% расчетного числа индивидуальных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6.2.158. 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6.2.159. Требуемое количество машиномест в местах организованного хранения автотранспортных средств следует определять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хранения легковых автомобилей в частной собственности - 495 на расчетный срок 2020 год и 643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хранения легковых автомобилей ведомственной принадлежности - 2 на расчетный срок 2020 год и 3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таксомоторного парка - 3 на расчетный срок 2020 год и 4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мотоциклы и мотороллеры с колясками, мотоколяски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мотоциклы и мотороллеры без колясок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мопеды и велосипеды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6.2.160. Сооружения для хранения легковых автомобилей городского населения следует проектировать в радиусе доступности 250 - 300 м от мест жительства автовладельцев, но не более чем в 500 м. Допускается увеличивать дальность подходов к сооружениям хранения легковых автомобилей для жителей кварталов с сохраняемой застройкой до 1250 м.</w:t>
      </w:r>
    </w:p>
    <w:p w:rsidR="00172DEC" w:rsidRDefault="00DF74AE" w:rsidP="00172DEC">
      <w:pPr>
        <w:spacing w:after="120"/>
        <w:jc w:val="both"/>
      </w:pPr>
      <w:bookmarkStart w:id="120" w:name="P8245"/>
      <w:bookmarkEnd w:id="120"/>
      <w:r w:rsidRPr="00172DEC">
        <w:t>6.2.161</w:t>
      </w:r>
      <w:r w:rsidRPr="00D25E85">
        <w:t xml:space="preserve">. Удельный показатель территории, требуемой под сооружения для постоянного хранения легковых автомобилей </w:t>
      </w:r>
      <w:r w:rsidR="00172DEC">
        <w:t xml:space="preserve">в </w:t>
      </w:r>
      <w:r w:rsidR="00172DEC">
        <w:rPr>
          <w:color w:val="000000"/>
        </w:rPr>
        <w:t>жилом районе, микрорайоне (м</w:t>
      </w:r>
      <w:r w:rsidR="00172DEC">
        <w:rPr>
          <w:color w:val="000000"/>
          <w:vertAlign w:val="superscript"/>
        </w:rPr>
        <w:t>2</w:t>
      </w:r>
      <w:r w:rsidR="00172DEC">
        <w:rPr>
          <w:color w:val="000000"/>
        </w:rPr>
        <w:t xml:space="preserve">) </w:t>
      </w:r>
      <w:r w:rsidR="00172DEC" w:rsidRPr="00D25E85">
        <w:t>, следует принимать в соответствии с</w:t>
      </w:r>
      <w:r w:rsidR="00172DEC">
        <w:t xml:space="preserve"> таблицей 89а</w:t>
      </w:r>
    </w:p>
    <w:p w:rsidR="00172DEC" w:rsidRDefault="00172DEC" w:rsidP="00172DEC">
      <w:pPr>
        <w:spacing w:after="120"/>
        <w:jc w:val="right"/>
        <w:rPr>
          <w:color w:val="000000"/>
          <w:sz w:val="20"/>
          <w:szCs w:val="20"/>
        </w:rPr>
      </w:pPr>
      <w:r>
        <w:t>Таблица 89а</w:t>
      </w:r>
    </w:p>
    <w:tbl>
      <w:tblPr>
        <w:tblW w:w="5000" w:type="pct"/>
        <w:jc w:val="center"/>
        <w:tblCellMar>
          <w:left w:w="0" w:type="dxa"/>
          <w:right w:w="0" w:type="dxa"/>
        </w:tblCellMar>
        <w:tblLook w:val="04A0"/>
      </w:tblPr>
      <w:tblGrid>
        <w:gridCol w:w="4561"/>
        <w:gridCol w:w="1521"/>
        <w:gridCol w:w="1521"/>
        <w:gridCol w:w="1807"/>
      </w:tblGrid>
      <w:tr w:rsidR="00172DEC" w:rsidTr="00172DEC">
        <w:trPr>
          <w:tblHeader/>
          <w:jc w:val="center"/>
        </w:trPr>
        <w:tc>
          <w:tcPr>
            <w:tcW w:w="2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bookmarkStart w:id="121" w:name="i138062"/>
            <w:r>
              <w:rPr>
                <w:sz w:val="20"/>
                <w:szCs w:val="20"/>
              </w:rPr>
              <w:t>Сооружения для хранения легковых автомобилей</w:t>
            </w:r>
            <w:bookmarkEnd w:id="121"/>
          </w:p>
        </w:tc>
        <w:tc>
          <w:tcPr>
            <w:tcW w:w="25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Норма жилищной обеспеченности, м</w:t>
            </w:r>
            <w:r>
              <w:rPr>
                <w:sz w:val="20"/>
                <w:szCs w:val="20"/>
                <w:vertAlign w:val="superscript"/>
              </w:rPr>
              <w:t>2</w:t>
            </w:r>
            <w:r>
              <w:rPr>
                <w:sz w:val="20"/>
                <w:szCs w:val="20"/>
              </w:rPr>
              <w:t> на 1 жителя</w:t>
            </w:r>
          </w:p>
        </w:tc>
      </w:tr>
      <w:tr w:rsidR="00172DEC" w:rsidTr="00172DEC">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172DEC" w:rsidRDefault="00172DEC">
            <w:pPr>
              <w:rPr>
                <w:sz w:val="20"/>
                <w:szCs w:val="20"/>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13,5</w:t>
            </w:r>
          </w:p>
        </w:tc>
        <w:tc>
          <w:tcPr>
            <w:tcW w:w="8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18,0</w:t>
            </w:r>
          </w:p>
        </w:tc>
        <w:tc>
          <w:tcPr>
            <w:tcW w:w="8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172DEC" w:rsidRDefault="00172DEC">
            <w:pPr>
              <w:jc w:val="center"/>
              <w:rPr>
                <w:sz w:val="20"/>
                <w:szCs w:val="20"/>
              </w:rPr>
            </w:pPr>
            <w:r>
              <w:rPr>
                <w:sz w:val="20"/>
                <w:szCs w:val="20"/>
              </w:rPr>
              <w:t>23,0</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Микрорайон</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Гаражи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0,2</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1,6</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2,0</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Автостоянки: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постоянного хранения</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1,4</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временного хранения</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0,4</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r>
      <w:tr w:rsidR="00172DEC" w:rsidTr="00172DEC">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72DEC" w:rsidRDefault="00172DEC">
            <w:pPr>
              <w:ind w:right="112"/>
              <w:jc w:val="right"/>
              <w:rPr>
                <w:sz w:val="20"/>
                <w:szCs w:val="20"/>
              </w:rPr>
            </w:pPr>
            <w:r>
              <w:rPr>
                <w:spacing w:val="40"/>
                <w:sz w:val="20"/>
                <w:szCs w:val="20"/>
              </w:rPr>
              <w:t>Итого</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2,0</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3,4</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Жилой район</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Гаражи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0,9</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jc w:val="both"/>
              <w:rPr>
                <w:sz w:val="20"/>
                <w:szCs w:val="20"/>
              </w:rPr>
            </w:pPr>
            <w:r>
              <w:rPr>
                <w:sz w:val="20"/>
                <w:szCs w:val="20"/>
              </w:rPr>
              <w:t>Автостоянки:</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 </w:t>
            </w:r>
          </w:p>
        </w:tc>
      </w:tr>
      <w:tr w:rsidR="00172DEC" w:rsidTr="00172DEC">
        <w:trPr>
          <w:jc w:val="center"/>
        </w:trPr>
        <w:tc>
          <w:tcPr>
            <w:tcW w:w="2400" w:type="pct"/>
            <w:tcBorders>
              <w:top w:val="nil"/>
              <w:left w:val="single" w:sz="4" w:space="0" w:color="auto"/>
              <w:bottom w:val="nil"/>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постоянного хранения</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0,5</w:t>
            </w:r>
          </w:p>
        </w:tc>
        <w:tc>
          <w:tcPr>
            <w:tcW w:w="80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c>
          <w:tcPr>
            <w:tcW w:w="850" w:type="pct"/>
            <w:tcBorders>
              <w:top w:val="nil"/>
              <w:left w:val="nil"/>
              <w:bottom w:val="nil"/>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left="234"/>
              <w:jc w:val="both"/>
              <w:rPr>
                <w:sz w:val="20"/>
                <w:szCs w:val="20"/>
              </w:rPr>
            </w:pPr>
            <w:r>
              <w:rPr>
                <w:sz w:val="20"/>
                <w:szCs w:val="20"/>
              </w:rPr>
              <w:t>временного хранения</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0,2</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0,3</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0,3</w:t>
            </w:r>
          </w:p>
        </w:tc>
      </w:tr>
      <w:tr w:rsidR="00172DEC" w:rsidTr="00172DEC">
        <w:trPr>
          <w:jc w:val="center"/>
        </w:trPr>
        <w:tc>
          <w:tcPr>
            <w:tcW w:w="24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172DEC" w:rsidRDefault="00172DEC">
            <w:pPr>
              <w:ind w:right="112"/>
              <w:jc w:val="right"/>
              <w:rPr>
                <w:sz w:val="20"/>
                <w:szCs w:val="20"/>
              </w:rPr>
            </w:pPr>
            <w:r>
              <w:rPr>
                <w:spacing w:val="40"/>
                <w:sz w:val="20"/>
                <w:szCs w:val="20"/>
              </w:rPr>
              <w:t>Итого</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0,7</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1,0</w:t>
            </w:r>
          </w:p>
        </w:tc>
        <w:tc>
          <w:tcPr>
            <w:tcW w:w="850" w:type="pct"/>
            <w:tcBorders>
              <w:top w:val="nil"/>
              <w:left w:val="nil"/>
              <w:bottom w:val="single" w:sz="6"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1,2</w:t>
            </w:r>
          </w:p>
        </w:tc>
      </w:tr>
      <w:tr w:rsidR="00172DEC" w:rsidTr="00172DEC">
        <w:trPr>
          <w:jc w:val="center"/>
        </w:trPr>
        <w:tc>
          <w:tcPr>
            <w:tcW w:w="2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172DEC" w:rsidRDefault="00172DEC">
            <w:pPr>
              <w:ind w:right="111"/>
              <w:jc w:val="right"/>
              <w:rPr>
                <w:sz w:val="20"/>
                <w:szCs w:val="20"/>
              </w:rPr>
            </w:pPr>
            <w:r>
              <w:rPr>
                <w:spacing w:val="40"/>
                <w:sz w:val="20"/>
                <w:szCs w:val="20"/>
              </w:rPr>
              <w:t>Всего</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2,7</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3,6</w:t>
            </w:r>
          </w:p>
        </w:tc>
        <w:tc>
          <w:tcPr>
            <w:tcW w:w="850" w:type="pct"/>
            <w:tcBorders>
              <w:top w:val="nil"/>
              <w:left w:val="nil"/>
              <w:bottom w:val="single" w:sz="4" w:space="0" w:color="auto"/>
              <w:right w:val="single" w:sz="4" w:space="0" w:color="auto"/>
            </w:tcBorders>
            <w:tcMar>
              <w:top w:w="0" w:type="dxa"/>
              <w:left w:w="28" w:type="dxa"/>
              <w:bottom w:w="0" w:type="dxa"/>
              <w:right w:w="28" w:type="dxa"/>
            </w:tcMar>
            <w:hideMark/>
          </w:tcPr>
          <w:p w:rsidR="00172DEC" w:rsidRDefault="00172DEC">
            <w:pPr>
              <w:jc w:val="center"/>
              <w:rPr>
                <w:sz w:val="20"/>
                <w:szCs w:val="20"/>
              </w:rPr>
            </w:pPr>
            <w:r>
              <w:rPr>
                <w:sz w:val="20"/>
                <w:szCs w:val="20"/>
              </w:rPr>
              <w:t>4,6</w:t>
            </w:r>
          </w:p>
        </w:tc>
      </w:tr>
    </w:tbl>
    <w:p w:rsidR="00DF74AE" w:rsidRPr="00D25E85" w:rsidRDefault="00172DEC" w:rsidP="00172DEC">
      <w:pPr>
        <w:pStyle w:val="ConsPlusNormal"/>
        <w:ind w:firstLine="540"/>
        <w:jc w:val="both"/>
        <w:rPr>
          <w:rFonts w:ascii="Times New Roman" w:hAnsi="Times New Roman" w:cs="Times New Roman"/>
        </w:rPr>
      </w:pPr>
      <w:r w:rsidRPr="00D25E85">
        <w:rPr>
          <w:rFonts w:ascii="Times New Roman" w:hAnsi="Times New Roman" w:cs="Times New Roman"/>
        </w:rPr>
        <w:t xml:space="preserve"> </w:t>
      </w:r>
      <w:r w:rsidR="00DF74AE" w:rsidRPr="00D25E85">
        <w:rPr>
          <w:rFonts w:ascii="Times New Roman" w:hAnsi="Times New Roman" w:cs="Times New Roman"/>
        </w:rPr>
        <w:t>При размещении наземных автостоянок, паркингов должны быть соблюдены нормативные требования обеспеченности придомовой территории с необходимыми элементами благоустройства по площади, в том числе озеленения, и наименованиям.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DF74AE" w:rsidRPr="00D25E85" w:rsidRDefault="00DF74AE">
      <w:pPr>
        <w:pStyle w:val="ConsPlusNormal"/>
        <w:spacing w:before="220"/>
        <w:ind w:firstLine="540"/>
        <w:jc w:val="both"/>
        <w:rPr>
          <w:rFonts w:ascii="Times New Roman" w:hAnsi="Times New Roman" w:cs="Times New Roman"/>
        </w:rPr>
      </w:pPr>
      <w:bookmarkStart w:id="122" w:name="P8248"/>
      <w:bookmarkEnd w:id="122"/>
      <w:r w:rsidRPr="00D25E85">
        <w:rPr>
          <w:rFonts w:ascii="Times New Roman" w:hAnsi="Times New Roman" w:cs="Times New Roman"/>
        </w:rPr>
        <w:t xml:space="preserve">6.2.162. Расчетное количество машиномест в зависимости от категории жилого фонда по уровню комфорта следует принимать в соответствии с </w:t>
      </w:r>
      <w:hyperlink w:anchor="P8250" w:history="1">
        <w:r w:rsidRPr="00D25E85">
          <w:rPr>
            <w:rFonts w:ascii="Times New Roman" w:hAnsi="Times New Roman" w:cs="Times New Roman"/>
            <w:color w:val="0000FF"/>
          </w:rPr>
          <w:t>Таблицей 90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3" w:name="P8250"/>
      <w:bookmarkEnd w:id="123"/>
      <w:r w:rsidRPr="00D25E85">
        <w:rPr>
          <w:rFonts w:ascii="Times New Roman" w:hAnsi="Times New Roman" w:cs="Times New Roman"/>
        </w:rPr>
        <w:t>Таблица 90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70"/>
      </w:tblGrid>
      <w:tr w:rsidR="00DF74AE" w:rsidRPr="00D25E85">
        <w:tc>
          <w:tcPr>
            <w:tcW w:w="4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комфорта</w:t>
            </w:r>
          </w:p>
        </w:tc>
        <w:tc>
          <w:tcPr>
            <w:tcW w:w="43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постоянного хранения автотранспорта, машиномест на 1 квартиру</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43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временный</w:t>
            </w:r>
          </w:p>
        </w:tc>
        <w:tc>
          <w:tcPr>
            <w:tcW w:w="43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bookmarkStart w:id="124" w:name="P8267"/>
      <w:bookmarkEnd w:id="124"/>
      <w:r w:rsidRPr="00D25E85">
        <w:rPr>
          <w:rFonts w:ascii="Times New Roman" w:hAnsi="Times New Roman" w:cs="Times New Roman"/>
        </w:rPr>
        <w:t>6.2.163. Сооружения для постоянного хранения легковых автомобилей всех категорий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производственных зон, в санитарно-защитных зонах производственных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для хранения легковых автомобилей, принадлежащих постоянному населению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6.2.164. Наземные автостоянки вместимостью более 500 машиномест следует размещать на территориях производственных и коммунально-складских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6.2.165. Открытые автостоянки и паркинги допускается размещать в жилых районах, микрорайонах (кварталах) при условии соблюдения санитарных разрывов (по </w:t>
      </w:r>
      <w:hyperlink r:id="rId12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от автостоянок до объектов, указанных в </w:t>
      </w:r>
      <w:hyperlink w:anchor="P8274" w:history="1">
        <w:r w:rsidRPr="00D25E85">
          <w:rPr>
            <w:rFonts w:ascii="Times New Roman" w:hAnsi="Times New Roman" w:cs="Times New Roman"/>
            <w:color w:val="0000FF"/>
          </w:rPr>
          <w:t>Таблице 91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5" w:name="P8274"/>
      <w:bookmarkEnd w:id="125"/>
      <w:r w:rsidRPr="00D25E85">
        <w:rPr>
          <w:rFonts w:ascii="Times New Roman" w:hAnsi="Times New Roman" w:cs="Times New Roman"/>
        </w:rPr>
        <w:t>Таблица 91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879"/>
        <w:gridCol w:w="879"/>
        <w:gridCol w:w="889"/>
        <w:gridCol w:w="889"/>
        <w:gridCol w:w="889"/>
      </w:tblGrid>
      <w:tr w:rsidR="00DF74AE" w:rsidRPr="00D25E85">
        <w:tc>
          <w:tcPr>
            <w:tcW w:w="459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425"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4592" w:type="dxa"/>
            <w:vMerge/>
          </w:tcPr>
          <w:p w:rsidR="00DF74AE" w:rsidRPr="00D25E85" w:rsidRDefault="00DF74AE"/>
        </w:tc>
        <w:tc>
          <w:tcPr>
            <w:tcW w:w="4425"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Открытые автостоянки и паркинги вместимостью, машиномест</w:t>
            </w:r>
          </w:p>
        </w:tc>
      </w:tr>
      <w:tr w:rsidR="00DF74AE" w:rsidRPr="00D25E85">
        <w:tc>
          <w:tcPr>
            <w:tcW w:w="4592" w:type="dxa"/>
            <w:vMerge/>
          </w:tcPr>
          <w:p w:rsidR="00DF74AE" w:rsidRPr="00D25E85" w:rsidRDefault="00DF74AE"/>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11 - 50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51 - 100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8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Разрывы, приведенные в Таблице </w:t>
      </w:r>
      <w:r w:rsidR="00172DEC">
        <w:rPr>
          <w:rFonts w:ascii="Times New Roman" w:hAnsi="Times New Roman" w:cs="Times New Roman"/>
        </w:rPr>
        <w:t>91</w:t>
      </w:r>
      <w:r w:rsidRPr="00D25E85">
        <w:rPr>
          <w:rFonts w:ascii="Times New Roman" w:hAnsi="Times New Roman" w:cs="Times New Roman"/>
        </w:rPr>
        <w:t>, могут приниматься с учетом интерполяции.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6.2.166. Автостоянки проектируются открытого и закрытого типа, отдельно стоящие (боксового типа), встроенные, пристроенные и встроенно-пристроенные, одноэтажные, многоэтажные.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6.2.167. Автостоянки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F74AE" w:rsidRPr="00D25E85" w:rsidRDefault="00DF74AE">
      <w:pPr>
        <w:pStyle w:val="ConsPlusNormal"/>
        <w:spacing w:before="220"/>
        <w:ind w:firstLine="540"/>
        <w:jc w:val="both"/>
        <w:rPr>
          <w:rFonts w:ascii="Times New Roman" w:hAnsi="Times New Roman" w:cs="Times New Roman"/>
        </w:rPr>
      </w:pPr>
      <w:bookmarkStart w:id="126" w:name="P8324"/>
      <w:bookmarkEnd w:id="126"/>
      <w:r w:rsidRPr="00D25E85">
        <w:rPr>
          <w:rFonts w:ascii="Times New Roman" w:hAnsi="Times New Roman" w:cs="Times New Roman"/>
        </w:rPr>
        <w:t>6.2.168.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6.2.169. Проектирование встроенных и встроенно-пристроенных автостоянок следует осуществлять в соответствии с требованиями СНиП 31-01-2003, СНиП 31-02-2001, СНиП 31-06-2009, СНиП 21-02-99*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6.2.170.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лечебных учреждений, специализированных домов престарелых и инвалидов, производственных и складских помещений категорий А и 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пристраиваемые к зданиям другого назначения, должны быть отделены от этих зданий противопожарными стенами 1-го типа.</w:t>
      </w:r>
    </w:p>
    <w:p w:rsidR="00681A1E" w:rsidRDefault="00681A1E">
      <w:pPr>
        <w:pStyle w:val="ConsPlusNormal"/>
        <w:ind w:firstLine="540"/>
        <w:jc w:val="both"/>
        <w:rPr>
          <w:rFonts w:ascii="Times New Roman" w:hAnsi="Times New Roman" w:cs="Times New Roman"/>
        </w:rPr>
      </w:pPr>
    </w:p>
    <w:p w:rsidR="00DF74AE" w:rsidRPr="00681A1E" w:rsidRDefault="00DF74AE">
      <w:pPr>
        <w:pStyle w:val="ConsPlusNormal"/>
        <w:ind w:firstLine="540"/>
        <w:jc w:val="both"/>
        <w:rPr>
          <w:rFonts w:ascii="Times New Roman" w:hAnsi="Times New Roman" w:cs="Times New Roman"/>
          <w:sz w:val="24"/>
          <w:szCs w:val="24"/>
        </w:rPr>
      </w:pPr>
      <w:r w:rsidRPr="00D25E85">
        <w:rPr>
          <w:rFonts w:ascii="Times New Roman" w:hAnsi="Times New Roman" w:cs="Times New Roman"/>
        </w:rPr>
        <w:t>6.2.171. Автостоянки допускается проектировать встроенными в здания другого функционального назначения I и II степене</w:t>
      </w:r>
      <w:r w:rsidR="00681A1E">
        <w:rPr>
          <w:rFonts w:ascii="Times New Roman" w:hAnsi="Times New Roman" w:cs="Times New Roman"/>
        </w:rPr>
        <w:t>й огнестойкости класса С0 и С1</w:t>
      </w:r>
      <w:r w:rsidR="00681A1E" w:rsidRPr="00681A1E">
        <w:rPr>
          <w:rFonts w:ascii="Arial" w:hAnsi="Arial" w:cs="Arial"/>
          <w:color w:val="2D2D2D"/>
          <w:spacing w:val="2"/>
          <w:sz w:val="21"/>
          <w:szCs w:val="21"/>
          <w:shd w:val="clear" w:color="auto" w:fill="FFFFFF"/>
        </w:rPr>
        <w:t xml:space="preserve"> </w:t>
      </w:r>
      <w:r w:rsidR="00681A1E" w:rsidRPr="00681A1E">
        <w:rPr>
          <w:rFonts w:ascii="Times New Roman" w:hAnsi="Times New Roman" w:cs="Times New Roman"/>
          <w:color w:val="2D2D2D"/>
          <w:spacing w:val="2"/>
          <w:sz w:val="24"/>
          <w:szCs w:val="24"/>
          <w:shd w:val="clear" w:color="auto" w:fill="FFFFFF"/>
        </w:rPr>
        <w:t>за исключением зданий классов функциональной пожарной опасности Ф1.1, Ф4.1, а также Ф5 категорий А и Б Не допускается также располагать подземные встроенные автостоянки под пожарными отсеками данных классов функциональной пожарной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допускается проектировать встроенными в одноквартирные, блокированные, жилые здания независимо от их степени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6.2.172. Встроенные, пристроенные и встроенно-пристроенные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Вместимость и этажность автостоянок определяется в соответствии с функциональными особенностями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6.2.173. 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6.2.174.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6.2.175.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6.2.176.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6.2.177.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6.2.178.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7" w:name="P8351"/>
      <w:bookmarkEnd w:id="127"/>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6.2.179.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6.2.180.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6.2.182.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28" w:name="P8375"/>
      <w:bookmarkEnd w:id="128"/>
      <w:r w:rsidRPr="00D25E85">
        <w:rPr>
          <w:rFonts w:ascii="Times New Roman" w:hAnsi="Times New Roman" w:cs="Times New Roman"/>
        </w:rPr>
        <w:t xml:space="preserve">6.2.183.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8377"/>
      <w:bookmarkEnd w:id="129"/>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6.2.184.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8505"/>
      <w:bookmarkEnd w:id="130"/>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6.2.186.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6.2.187.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6.2.188.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6.2.189.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6.2.190.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6.2.191.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1" w:name="P8520"/>
      <w:bookmarkEnd w:id="131"/>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6.2.192.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6.2.193.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6.2.194.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6.2.195.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2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2" w:name="P8568"/>
      <w:bookmarkEnd w:id="132"/>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6.2.196.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6.2.197.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6.2.198.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6.2.199. Санитарно-защитные зоны для автозаправочных станций принимаются в соответствии с требованиями </w:t>
      </w:r>
      <w:hyperlink r:id="rId126"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6.2.200. Противопожарные расстояния от АЗС до других объектов следует принимать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6.2.201.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6.2.202. Санитарно-защитные зоны для моечных пунктов принимаются в соответствии с требованиями </w:t>
      </w:r>
      <w:hyperlink r:id="rId12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9"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3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3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муниципальных образований Забайкальского края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32"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3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3" w:name="P8638"/>
      <w:bookmarkEnd w:id="133"/>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34"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3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34" w:name="P8735"/>
      <w:bookmarkEnd w:id="134"/>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36"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37"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8"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9"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40"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4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42"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43"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44"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35" w:name="P8959"/>
      <w:bookmarkEnd w:id="135"/>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45"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46"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866D3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9"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50"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5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52"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53"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54"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866D3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5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в условиях Забайкальского края (большая удаленность населенных пунктов, отсутствие инфраструктуры утилизации и переработки отходов в населенных пунктах и др.)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мусоронакопительные станции или пункты, в том числе совместно с мусоросортировочными станциями, в городск</w:t>
      </w:r>
      <w:r w:rsidR="00DA6503">
        <w:rPr>
          <w:rFonts w:ascii="Times New Roman" w:hAnsi="Times New Roman" w:cs="Times New Roman"/>
        </w:rPr>
        <w:t>ом</w:t>
      </w:r>
      <w:r w:rsidRPr="00D25E85">
        <w:rPr>
          <w:rFonts w:ascii="Times New Roman" w:hAnsi="Times New Roman" w:cs="Times New Roman"/>
        </w:rPr>
        <w:t xml:space="preserve"> поселени</w:t>
      </w:r>
      <w:r w:rsidR="00DA6503">
        <w:rPr>
          <w:rFonts w:ascii="Times New Roman" w:hAnsi="Times New Roman" w:cs="Times New Roman"/>
        </w:rPr>
        <w:t>и</w:t>
      </w:r>
      <w:r w:rsidRPr="00D25E85">
        <w:rPr>
          <w:rFonts w:ascii="Times New Roman" w:hAnsi="Times New Roman" w:cs="Times New Roman"/>
        </w:rPr>
        <w:t xml:space="preserve"> и крупных сельских поселениях, расположенных на основных транспортных магистралях или вблизи их на территориях полигонов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районные мусороперегрузочные станции, в том числе совместно с мусоронакопительными пунктами или мусоросортировочными 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5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57"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8"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Полигоны ТБО проектируются в соответствии с требованиями </w:t>
      </w:r>
      <w:hyperlink r:id="rId160"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61"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ТБО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62"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63"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64"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65"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66"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67"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8"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Забайкальского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органами местного самоуправления муниципальных образований Забайкальского края в соответствии с требованиями Федерального </w:t>
      </w:r>
      <w:hyperlink r:id="rId16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9.1.3. 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Забайкальского края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9.1.4. Подготовку генеральных планов поселений,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7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36" w:name="P9241"/>
      <w:bookmarkEnd w:id="136"/>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7F2863">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 которые характерны для многих населенных пунктов региона.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7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9F4211">
        <w:rPr>
          <w:rFonts w:ascii="Times New Roman" w:hAnsi="Times New Roman" w:cs="Times New Roman"/>
        </w:rPr>
        <w:t xml:space="preserve">муниципального района»Город Краснокаменск и Краснокаменский район» </w:t>
      </w:r>
      <w:r w:rsidRPr="00D25E85">
        <w:rPr>
          <w:rFonts w:ascii="Times New Roman" w:hAnsi="Times New Roman" w:cs="Times New Roman"/>
        </w:rPr>
        <w:t>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(схемах территориального планирования муниципальн</w:t>
      </w:r>
      <w:r w:rsidR="009F4211">
        <w:rPr>
          <w:rFonts w:ascii="Times New Roman" w:hAnsi="Times New Roman" w:cs="Times New Roman"/>
        </w:rPr>
        <w:t>ого</w:t>
      </w:r>
      <w:r w:rsidRPr="00D25E85">
        <w:rPr>
          <w:rFonts w:ascii="Times New Roman" w:hAnsi="Times New Roman" w:cs="Times New Roman"/>
        </w:rPr>
        <w:t xml:space="preserve"> район</w:t>
      </w:r>
      <w:r w:rsidR="009F4211">
        <w:rPr>
          <w:rFonts w:ascii="Times New Roman" w:hAnsi="Times New Roman" w:cs="Times New Roman"/>
        </w:rPr>
        <w:t>а</w:t>
      </w:r>
      <w:r w:rsidRPr="00D25E85">
        <w:rPr>
          <w:rFonts w:ascii="Times New Roman" w:hAnsi="Times New Roman" w:cs="Times New Roman"/>
        </w:rPr>
        <w:t>, генеральных планах поселений),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9.2.18. По степени развития склоновых процессов на территории Забайкальского края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планами поселений,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7" w:name="P9427"/>
      <w:bookmarkEnd w:id="137"/>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территорий поселений, включающих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38" w:name="P9540"/>
      <w:bookmarkEnd w:id="138"/>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F861F9">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 xml:space="preserve">Забайкальского края должны выполняться требования Федерального </w:t>
      </w:r>
      <w:hyperlink r:id="rId17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7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7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7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7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7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39" w:name="P9550"/>
      <w:bookmarkEnd w:id="139"/>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населенных пунктов,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40" w:name="P9554"/>
      <w:bookmarkEnd w:id="140"/>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Группы новых промышленных предприятий (промышленные узлы) и отдельные категорированные объекты следует проектировать в экономически перспективных населенных пунктах, расположенных 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в одном месте (концентрированно) продовольственных складов, снабжающих население категорированных городов основными видами продуктов питания,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генеральных планов поселений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генеральных планов поселений,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2</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3</w:t>
      </w:r>
      <w:r w:rsidRPr="00D25E85">
        <w:rPr>
          <w:rFonts w:ascii="Times New Roman" w:hAnsi="Times New Roman" w:cs="Times New Roman"/>
        </w:rPr>
        <w:t>. 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24</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25</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26</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AF3E0F">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муниципального района «Город Краснокаменск и Краснокаменский район» </w:t>
      </w:r>
      <w:r w:rsidRPr="00D25E85">
        <w:rPr>
          <w:rFonts w:ascii="Times New Roman" w:hAnsi="Times New Roman" w:cs="Times New Roman"/>
        </w:rPr>
        <w:t>Забайкальского края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10.15.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41" w:name="P9655"/>
      <w:bookmarkEnd w:id="141"/>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2" w:name="P9675"/>
      <w:bookmarkEnd w:id="142"/>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населенный пункт - административно-территориальная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Городское поселение - город или поселок городского типа, в которых местное самоуправление осуществляется населением непосредственно и (или) через выборные и иные органы местного самоуправления.</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8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CA46E0">
      <w:pPr>
        <w:pStyle w:val="ConsPlusNormal"/>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8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8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8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8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8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8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CA46E0">
      <w:pPr>
        <w:pStyle w:val="ConsPlusNormal"/>
        <w:spacing w:before="220"/>
        <w:ind w:firstLine="540"/>
        <w:jc w:val="both"/>
        <w:rPr>
          <w:rFonts w:ascii="Times New Roman" w:hAnsi="Times New Roman" w:cs="Times New Roman"/>
        </w:rPr>
      </w:pPr>
      <w:hyperlink r:id="rId18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CA46E0">
      <w:pPr>
        <w:pStyle w:val="ConsPlusNormal"/>
        <w:spacing w:before="220"/>
        <w:ind w:firstLine="540"/>
        <w:jc w:val="both"/>
        <w:rPr>
          <w:rFonts w:ascii="Times New Roman" w:hAnsi="Times New Roman" w:cs="Times New Roman"/>
        </w:rPr>
      </w:pPr>
      <w:hyperlink r:id="rId18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CA46E0">
      <w:pPr>
        <w:pStyle w:val="ConsPlusNormal"/>
        <w:spacing w:before="220"/>
        <w:ind w:firstLine="540"/>
        <w:jc w:val="both"/>
        <w:rPr>
          <w:rFonts w:ascii="Times New Roman" w:hAnsi="Times New Roman" w:cs="Times New Roman"/>
        </w:rPr>
      </w:pPr>
      <w:hyperlink r:id="rId19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CA46E0">
      <w:pPr>
        <w:pStyle w:val="ConsPlusNormal"/>
        <w:spacing w:before="220"/>
        <w:ind w:firstLine="540"/>
        <w:jc w:val="both"/>
        <w:rPr>
          <w:rFonts w:ascii="Times New Roman" w:hAnsi="Times New Roman" w:cs="Times New Roman"/>
        </w:rPr>
      </w:pPr>
      <w:hyperlink r:id="rId19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CA46E0">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CA46E0">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CA46E0">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CA46E0">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CA46E0">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CA46E0">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CA46E0">
      <w:pPr>
        <w:pStyle w:val="ConsPlusNormal"/>
        <w:spacing w:before="220"/>
        <w:ind w:firstLine="540"/>
        <w:jc w:val="both"/>
        <w:rPr>
          <w:rFonts w:ascii="Times New Roman" w:hAnsi="Times New Roman" w:cs="Times New Roman"/>
        </w:rPr>
      </w:pPr>
      <w:hyperlink r:id="rId22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CA46E0">
      <w:pPr>
        <w:pStyle w:val="ConsPlusNormal"/>
        <w:spacing w:before="220"/>
        <w:ind w:firstLine="540"/>
        <w:jc w:val="both"/>
        <w:rPr>
          <w:rFonts w:ascii="Times New Roman" w:hAnsi="Times New Roman" w:cs="Times New Roman"/>
        </w:rPr>
      </w:pPr>
      <w:hyperlink r:id="rId22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CA46E0">
      <w:pPr>
        <w:pStyle w:val="ConsPlusNormal"/>
        <w:spacing w:before="220"/>
        <w:ind w:firstLine="540"/>
        <w:jc w:val="both"/>
        <w:rPr>
          <w:rFonts w:ascii="Times New Roman" w:hAnsi="Times New Roman" w:cs="Times New Roman"/>
        </w:rPr>
      </w:pPr>
      <w:hyperlink r:id="rId22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CA46E0">
      <w:pPr>
        <w:pStyle w:val="ConsPlusNormal"/>
        <w:spacing w:before="220"/>
        <w:ind w:firstLine="540"/>
        <w:jc w:val="both"/>
        <w:rPr>
          <w:rFonts w:ascii="Times New Roman" w:hAnsi="Times New Roman" w:cs="Times New Roman"/>
        </w:rPr>
      </w:pPr>
      <w:hyperlink r:id="rId2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CA46E0">
      <w:pPr>
        <w:pStyle w:val="ConsPlusNormal"/>
        <w:spacing w:before="220"/>
        <w:ind w:firstLine="540"/>
        <w:jc w:val="both"/>
        <w:rPr>
          <w:rFonts w:ascii="Times New Roman" w:hAnsi="Times New Roman" w:cs="Times New Roman"/>
        </w:rPr>
      </w:pPr>
      <w:hyperlink r:id="rId23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CA46E0">
      <w:pPr>
        <w:pStyle w:val="ConsPlusNormal"/>
        <w:spacing w:before="220"/>
        <w:ind w:firstLine="540"/>
        <w:jc w:val="both"/>
        <w:rPr>
          <w:rFonts w:ascii="Times New Roman" w:hAnsi="Times New Roman" w:cs="Times New Roman"/>
        </w:rPr>
      </w:pPr>
      <w:hyperlink r:id="rId23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CA46E0">
      <w:pPr>
        <w:pStyle w:val="ConsPlusNormal"/>
        <w:spacing w:before="220"/>
        <w:ind w:firstLine="540"/>
        <w:jc w:val="both"/>
        <w:rPr>
          <w:rFonts w:ascii="Times New Roman" w:hAnsi="Times New Roman" w:cs="Times New Roman"/>
        </w:rPr>
      </w:pPr>
      <w:hyperlink r:id="rId23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CA46E0">
      <w:pPr>
        <w:pStyle w:val="ConsPlusNormal"/>
        <w:spacing w:before="220"/>
        <w:ind w:firstLine="540"/>
        <w:jc w:val="both"/>
        <w:rPr>
          <w:rFonts w:ascii="Times New Roman" w:hAnsi="Times New Roman" w:cs="Times New Roman"/>
        </w:rPr>
      </w:pPr>
      <w:hyperlink r:id="rId23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CA46E0">
      <w:pPr>
        <w:pStyle w:val="ConsPlusNormal"/>
        <w:spacing w:before="220"/>
        <w:ind w:firstLine="540"/>
        <w:jc w:val="both"/>
        <w:rPr>
          <w:rFonts w:ascii="Times New Roman" w:hAnsi="Times New Roman" w:cs="Times New Roman"/>
        </w:rPr>
      </w:pPr>
      <w:hyperlink r:id="rId23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3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3" w:name="P10281"/>
      <w:bookmarkEnd w:id="143"/>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4" w:name="P10338"/>
      <w:bookmarkEnd w:id="144"/>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4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4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26" style="width:12pt;height:31.5pt" coordsize="" o:spt="100" adj="0,,0" path="" filled="f" stroked="f">
                  <v:stroke joinstyle="miter"/>
                  <v:imagedata r:id="rId242"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27" style="width:38.25pt;height:31.5pt" coordsize="" o:spt="100" adj="0,,0" path="" filled="f" stroked="f">
                  <v:stroke joinstyle="miter"/>
                  <v:imagedata r:id="rId243"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28" style="width:21.75pt;height:33.75pt" coordsize="" o:spt="100" adj="0,,0" path="" filled="f" stroked="f">
                  <v:stroke joinstyle="miter"/>
                  <v:imagedata r:id="rId244"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29" style="width:21.75pt;height:36.75pt" coordsize="" o:spt="100" adj="0,,0" path="" filled="f" stroked="f">
                  <v:stroke joinstyle="miter"/>
                  <v:imagedata r:id="rId245"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30" style="width:21pt;height:33.75pt" coordsize="" o:spt="100" adj="0,,0" path="" filled="f" stroked="f">
                  <v:stroke joinstyle="miter"/>
                  <v:imagedata r:id="rId246"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31" style="width:38.25pt;height:32.25pt" coordsize="" o:spt="100" adj="0,,0" path="" filled="f" stroked="f">
                  <v:stroke joinstyle="miter"/>
                  <v:imagedata r:id="rId247"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32" style="width:30pt;height:32.25pt" coordsize="" o:spt="100" adj="0,,0" path="" filled="f" stroked="f">
                  <v:stroke joinstyle="miter"/>
                  <v:imagedata r:id="rId248"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CA46E0">
            <w:pPr>
              <w:pStyle w:val="ConsPlusNormal"/>
              <w:jc w:val="center"/>
              <w:rPr>
                <w:rFonts w:ascii="Times New Roman" w:hAnsi="Times New Roman" w:cs="Times New Roman"/>
              </w:rPr>
            </w:pPr>
            <w:r w:rsidRPr="00CA46E0">
              <w:rPr>
                <w:rFonts w:ascii="Times New Roman" w:hAnsi="Times New Roman" w:cs="Times New Roman"/>
              </w:rPr>
              <w:pict>
                <v:shape id="_x0000_i1033" style="width:37.5pt;height:32.25pt" coordsize="" o:spt="100" adj="0,,0" path="" filled="f" stroked="f">
                  <v:stroke joinstyle="miter"/>
                  <v:imagedata r:id="rId249"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Областных, городских, 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50"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5" w:name="P11343"/>
      <w:bookmarkEnd w:id="145"/>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6" w:name="P11588"/>
      <w:bookmarkEnd w:id="146"/>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47" w:name="P12224"/>
      <w:bookmarkEnd w:id="147"/>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48" w:name="P12410"/>
            <w:bookmarkEnd w:id="148"/>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49" w:name="P12471"/>
      <w:bookmarkEnd w:id="149"/>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50" w:name="P12472"/>
      <w:bookmarkEnd w:id="150"/>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51" w:name="P12473"/>
      <w:bookmarkEnd w:id="151"/>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52" w:name="P13045"/>
      <w:bookmarkEnd w:id="152"/>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3" w:name="P13047"/>
      <w:bookmarkEnd w:id="153"/>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54" w:name="P13077"/>
      <w:bookmarkEnd w:id="154"/>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55" w:name="P13191"/>
      <w:bookmarkEnd w:id="155"/>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56" w:name="P13192"/>
      <w:bookmarkEnd w:id="156"/>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7" w:name="P13204"/>
      <w:bookmarkEnd w:id="15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58" w:name="P13268"/>
      <w:bookmarkEnd w:id="158"/>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59" w:name="P13647"/>
      <w:bookmarkEnd w:id="159"/>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0" w:name="P13681"/>
      <w:bookmarkEnd w:id="160"/>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1" w:name="P13718"/>
      <w:bookmarkEnd w:id="161"/>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62" w:name="P13741"/>
      <w:bookmarkEnd w:id="162"/>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63" w:name="P13808"/>
            <w:bookmarkEnd w:id="163"/>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64" w:name="P13951"/>
      <w:bookmarkEnd w:id="164"/>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муниципальном районе </w:t>
      </w:r>
      <w:r w:rsidR="00DF74AE" w:rsidRPr="00D25E85">
        <w:rPr>
          <w:rFonts w:ascii="Times New Roman" w:hAnsi="Times New Roman" w:cs="Times New Roman"/>
        </w:rPr>
        <w:t>и учитываются при разработке документов территориального планирования муниципальных образований,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муниципального района</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поселений</w:t>
      </w:r>
      <w:r>
        <w:rPr>
          <w:rFonts w:ascii="Times New Roman" w:hAnsi="Times New Roman" w:cs="Times New Roman"/>
        </w:rPr>
        <w:t xml:space="preserve">, </w:t>
      </w:r>
      <w:r w:rsidR="00DF74AE" w:rsidRPr="00D25E85">
        <w:rPr>
          <w:rFonts w:ascii="Times New Roman" w:hAnsi="Times New Roman" w:cs="Times New Roman"/>
        </w:rPr>
        <w:t xml:space="preserve">расположенных на территории </w:t>
      </w:r>
      <w:r>
        <w:rPr>
          <w:rFonts w:ascii="Times New Roman" w:hAnsi="Times New Roman" w:cs="Times New Roman"/>
        </w:rPr>
        <w:t>муниципального района</w:t>
      </w:r>
      <w:r w:rsidR="00DF74AE" w:rsidRPr="00D25E85">
        <w:rPr>
          <w:rFonts w:ascii="Times New Roman" w:hAnsi="Times New Roman" w:cs="Times New Roman"/>
        </w:rPr>
        <w:t>,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51"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52"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54"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муниципального района</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Pr>
          <w:rFonts w:ascii="Times New Roman" w:hAnsi="Times New Roman" w:cs="Times New Roman"/>
        </w:rPr>
        <w:t>поселений 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муниципального района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Основными принципами разработки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75EE6">
        <w:rPr>
          <w:rFonts w:ascii="Times New Roman" w:hAnsi="Times New Roman" w:cs="Times New Roman"/>
        </w:rPr>
        <w:t>муниципального района</w:t>
      </w:r>
      <w:r w:rsidRPr="00D25E85">
        <w:rPr>
          <w:rFonts w:ascii="Times New Roman" w:hAnsi="Times New Roman" w:cs="Times New Roman"/>
        </w:rPr>
        <w:t xml:space="preserve">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единство социально-экономического 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 экологическим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нормирование параметров допустимого использования территорий для дифференцированных групп муниципальных образований, имеющих ряд сходных характеристик.</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w:t>
      </w:r>
      <w:r>
        <w:rPr>
          <w:rFonts w:ascii="Times New Roman" w:hAnsi="Times New Roman" w:cs="Times New Roman"/>
        </w:rPr>
        <w:t>ого</w:t>
      </w:r>
      <w:r w:rsidR="00DF74AE" w:rsidRPr="00D25E85">
        <w:rPr>
          <w:rFonts w:ascii="Times New Roman" w:hAnsi="Times New Roman" w:cs="Times New Roman"/>
        </w:rPr>
        <w:t xml:space="preserve"> район</w:t>
      </w:r>
      <w:r>
        <w:rPr>
          <w:rFonts w:ascii="Times New Roman" w:hAnsi="Times New Roman" w:cs="Times New Roman"/>
        </w:rPr>
        <w:t>а</w:t>
      </w:r>
      <w:r w:rsidR="00DF74AE" w:rsidRPr="00D25E85">
        <w:rPr>
          <w:rFonts w:ascii="Times New Roman" w:hAnsi="Times New Roman" w:cs="Times New Roman"/>
        </w:rPr>
        <w:t>, генеральных планов поселений),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5"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12571A">
        <w:rPr>
          <w:rFonts w:ascii="Times New Roman" w:hAnsi="Times New Roman" w:cs="Times New Roman"/>
        </w:rPr>
        <w:t xml:space="preserve">муниципального района «Город Краснокаменск и Краснокаменский район» </w:t>
      </w:r>
      <w:r w:rsidRPr="00D25E85">
        <w:rPr>
          <w:rFonts w:ascii="Times New Roman" w:hAnsi="Times New Roman" w:cs="Times New Roman"/>
        </w:rPr>
        <w:t xml:space="preserve">Забайкальского края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поселениях </w:t>
      </w:r>
      <w:r w:rsidR="00F025A9">
        <w:rPr>
          <w:rFonts w:ascii="Times New Roman" w:hAnsi="Times New Roman" w:cs="Times New Roman"/>
        </w:rPr>
        <w:t>муниципального района «Город Краснокаменск и Краснокаменский район»</w:t>
      </w:r>
      <w:r w:rsidRPr="00D25E85">
        <w:rPr>
          <w:rFonts w:ascii="Times New Roman" w:hAnsi="Times New Roman" w:cs="Times New Roman"/>
        </w:rPr>
        <w:t>Забайкальского края,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D43099">
        <w:rPr>
          <w:rFonts w:ascii="Times New Roman" w:hAnsi="Times New Roman" w:cs="Times New Roman"/>
        </w:rPr>
        <w:t>муниципального района «Город Краснокаменск и Краснокаменский район»</w:t>
      </w:r>
      <w:r w:rsidRPr="00D25E85">
        <w:rPr>
          <w:rFonts w:ascii="Times New Roman" w:hAnsi="Times New Roman" w:cs="Times New Roman"/>
        </w:rPr>
        <w:t xml:space="preserve">Забайкальского края, а также возможности перспективного применения настоящего документа в соответствии с Градостроительным </w:t>
      </w:r>
      <w:hyperlink r:id="rId25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57"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Pr>
          <w:rFonts w:ascii="Times New Roman" w:hAnsi="Times New Roman" w:cs="Times New Roman"/>
        </w:rPr>
        <w:t xml:space="preserve">муниципального района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F74AE" w:rsidRPr="00172D0F" w:rsidRDefault="00172D0F" w:rsidP="00172D0F">
      <w:pPr>
        <w:autoSpaceDE w:val="0"/>
        <w:autoSpaceDN w:val="0"/>
        <w:adjustRightInd w:val="0"/>
        <w:ind w:firstLine="540"/>
        <w:jc w:val="both"/>
        <w:rPr>
          <w:rFonts w:eastAsiaTheme="minorHAnsi"/>
          <w:lang w:eastAsia="en-US"/>
        </w:rPr>
      </w:pPr>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58" w:history="1">
        <w:r w:rsidR="00DF74AE" w:rsidRPr="00D25E85">
          <w:rPr>
            <w:color w:val="0000FF"/>
          </w:rPr>
          <w:t>част</w:t>
        </w:r>
        <w:r>
          <w:rPr>
            <w:color w:val="0000FF"/>
          </w:rPr>
          <w:t>ью</w:t>
        </w:r>
        <w:r w:rsidR="00DF74AE" w:rsidRPr="00D25E85">
          <w:rPr>
            <w:color w:val="0000FF"/>
          </w:rPr>
          <w:t xml:space="preserve"> 3</w:t>
        </w:r>
      </w:hyperlink>
      <w:hyperlink r:id="rId259"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муниципального района, относящиеся к следующим областям</w:t>
      </w:r>
      <w:r>
        <w:rPr>
          <w:rFonts w:ascii="Calibri" w:eastAsiaTheme="minorHAnsi" w:hAnsi="Calibri" w:cs="Calibri"/>
          <w:sz w:val="22"/>
          <w:szCs w:val="22"/>
          <w:lang w:eastAsia="en-US"/>
        </w:rPr>
        <w:t xml:space="preserve"> планируемые </w:t>
      </w:r>
      <w:r w:rsidRPr="00172D0F">
        <w:rPr>
          <w:rFonts w:eastAsiaTheme="minorHAnsi"/>
          <w:lang w:eastAsia="en-US"/>
        </w:rPr>
        <w:t>для размещения объекты местного значения муниципального района, относящиеся к следующим областям:</w:t>
      </w:r>
      <w:r>
        <w:rPr>
          <w:rFonts w:eastAsiaTheme="minorHAnsi"/>
          <w:lang w:eastAsia="en-US"/>
        </w:rPr>
        <w:t xml:space="preserve"> </w:t>
      </w:r>
      <w:r w:rsidR="00FF19EE">
        <w:rPr>
          <w:rFonts w:eastAsiaTheme="minorHAnsi"/>
          <w:lang w:eastAsia="en-US"/>
        </w:rPr>
        <w:t xml:space="preserve">электроснабжение </w:t>
      </w:r>
      <w:r w:rsidRPr="00172D0F">
        <w:rPr>
          <w:rFonts w:eastAsiaTheme="minorHAnsi"/>
          <w:lang w:eastAsia="en-US"/>
        </w:rPr>
        <w:t>поселений;</w:t>
      </w:r>
      <w:r>
        <w:rPr>
          <w:rFonts w:eastAsiaTheme="minorHAnsi"/>
          <w:lang w:eastAsia="en-US"/>
        </w:rPr>
        <w:t xml:space="preserve"> </w:t>
      </w:r>
      <w:r w:rsidRPr="00172D0F">
        <w:rPr>
          <w:rFonts w:eastAsiaTheme="minorHAnsi"/>
          <w:lang w:eastAsia="en-US"/>
        </w:rPr>
        <w:t>автомобильные дороги местного значения вне границ населенных пунктов в границах муниципального района;</w:t>
      </w:r>
      <w:r>
        <w:rPr>
          <w:rFonts w:eastAsiaTheme="minorHAnsi"/>
          <w:lang w:eastAsia="en-US"/>
        </w:rPr>
        <w:t xml:space="preserve"> </w:t>
      </w:r>
      <w:r w:rsidRPr="00172D0F">
        <w:rPr>
          <w:rFonts w:eastAsiaTheme="minorHAnsi"/>
          <w:lang w:eastAsia="en-US"/>
        </w:rPr>
        <w:t>образование;</w:t>
      </w:r>
      <w:r>
        <w:rPr>
          <w:rFonts w:eastAsiaTheme="minorHAnsi"/>
          <w:lang w:eastAsia="en-US"/>
        </w:rPr>
        <w:t xml:space="preserve"> </w:t>
      </w:r>
      <w:r w:rsidRPr="00172D0F">
        <w:rPr>
          <w:rFonts w:eastAsiaTheme="minorHAnsi"/>
          <w:lang w:eastAsia="en-US"/>
        </w:rPr>
        <w:t>здравоохранение;</w:t>
      </w:r>
      <w:r>
        <w:rPr>
          <w:rFonts w:eastAsiaTheme="minorHAnsi"/>
          <w:lang w:eastAsia="en-US"/>
        </w:rPr>
        <w:t xml:space="preserve"> </w:t>
      </w:r>
      <w:r w:rsidRPr="00172D0F">
        <w:rPr>
          <w:rFonts w:eastAsiaTheme="minorHAnsi"/>
          <w:lang w:eastAsia="en-US"/>
        </w:rPr>
        <w:t>физическая культура и массовый спорт;</w:t>
      </w:r>
      <w:r>
        <w:rPr>
          <w:rFonts w:eastAsiaTheme="minorHAnsi"/>
          <w:lang w:eastAsia="en-US"/>
        </w:rPr>
        <w:t xml:space="preserve"> </w:t>
      </w:r>
      <w:r w:rsidRPr="00172D0F">
        <w:rPr>
          <w:rFonts w:eastAsiaTheme="minorHAnsi"/>
          <w:lang w:eastAsia="en-US"/>
        </w:rPr>
        <w:t>обработка, утилизация, обезвреживание, размещение твердых коммунальных отходов;</w:t>
      </w:r>
      <w:r>
        <w:rPr>
          <w:rFonts w:eastAsiaTheme="minorHAnsi"/>
          <w:lang w:eastAsia="en-US"/>
        </w:rPr>
        <w:t xml:space="preserve"> </w:t>
      </w:r>
      <w:r w:rsidRPr="00172D0F">
        <w:rPr>
          <w:rFonts w:eastAsiaTheme="minorHAnsi"/>
          <w:lang w:eastAsia="en-US"/>
        </w:rPr>
        <w:t>иные области в связи с решением вопросов местного</w:t>
      </w:r>
      <w:r>
        <w:rPr>
          <w:rFonts w:eastAsiaTheme="minorHAnsi"/>
          <w:lang w:eastAsia="en-US"/>
        </w:rPr>
        <w:t xml:space="preserve"> значения муниципального района</w:t>
      </w:r>
      <w:r>
        <w:t xml:space="preserve">) </w:t>
      </w:r>
      <w:r w:rsidR="00DF74AE" w:rsidRPr="00D25E85">
        <w:t>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t>ого</w:t>
      </w:r>
      <w:r w:rsidR="00DF74AE" w:rsidRPr="00D25E85">
        <w:t xml:space="preserve"> </w:t>
      </w:r>
      <w:r>
        <w:t>района</w:t>
      </w:r>
      <w:r w:rsidR="00DF74AE" w:rsidRPr="00D25E85">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60"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61"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62"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63"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муниципального </w:t>
      </w:r>
      <w:r w:rsidR="00F72CCD">
        <w:rPr>
          <w:rFonts w:ascii="Times New Roman" w:hAnsi="Times New Roman" w:cs="Times New Roman"/>
        </w:rPr>
        <w:t>района</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имеют следующий состав:</w:t>
      </w:r>
    </w:p>
    <w:p w:rsidR="00DF74AE" w:rsidRPr="00D25E85" w:rsidRDefault="00CA46E0">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64"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CA46E0">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65"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CA46E0">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66"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67"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F72CCD">
        <w:rPr>
          <w:rFonts w:ascii="Times New Roman" w:hAnsi="Times New Roman" w:cs="Times New Roman"/>
        </w:rPr>
        <w:t>муниципального района</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F72CCD">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я;</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68"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муниципальном районе «Город Краснокаменск и Краснокаменский район» Забайкальского края</w:t>
      </w:r>
      <w:r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Pr>
          <w:rFonts w:ascii="Times New Roman" w:hAnsi="Times New Roman" w:cs="Times New Roman"/>
        </w:rPr>
        <w:t>муниципального района «Город Краснокаменск и Краснокаменский район» Забайкальского края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9448A"/>
    <w:rsid w:val="000B7CCC"/>
    <w:rsid w:val="000C50E4"/>
    <w:rsid w:val="000F0053"/>
    <w:rsid w:val="00103BE3"/>
    <w:rsid w:val="0010436D"/>
    <w:rsid w:val="0012275B"/>
    <w:rsid w:val="0012571A"/>
    <w:rsid w:val="00163020"/>
    <w:rsid w:val="00172D0F"/>
    <w:rsid w:val="00172DEC"/>
    <w:rsid w:val="00176683"/>
    <w:rsid w:val="00191461"/>
    <w:rsid w:val="001A1E7F"/>
    <w:rsid w:val="001F6388"/>
    <w:rsid w:val="00202419"/>
    <w:rsid w:val="00245541"/>
    <w:rsid w:val="002703C9"/>
    <w:rsid w:val="00273DBB"/>
    <w:rsid w:val="002B11EC"/>
    <w:rsid w:val="002C083F"/>
    <w:rsid w:val="002C38C6"/>
    <w:rsid w:val="002D00DB"/>
    <w:rsid w:val="002D12DC"/>
    <w:rsid w:val="002E1984"/>
    <w:rsid w:val="0030637F"/>
    <w:rsid w:val="00316A2E"/>
    <w:rsid w:val="003334F5"/>
    <w:rsid w:val="003437CC"/>
    <w:rsid w:val="00355A20"/>
    <w:rsid w:val="00366728"/>
    <w:rsid w:val="003730C0"/>
    <w:rsid w:val="00376547"/>
    <w:rsid w:val="00387E57"/>
    <w:rsid w:val="003946EA"/>
    <w:rsid w:val="003E7E73"/>
    <w:rsid w:val="003F2241"/>
    <w:rsid w:val="003F5749"/>
    <w:rsid w:val="0040535B"/>
    <w:rsid w:val="004203A7"/>
    <w:rsid w:val="00452767"/>
    <w:rsid w:val="00454583"/>
    <w:rsid w:val="00455C79"/>
    <w:rsid w:val="004B24A0"/>
    <w:rsid w:val="004D12AD"/>
    <w:rsid w:val="004D240C"/>
    <w:rsid w:val="00520244"/>
    <w:rsid w:val="00523F82"/>
    <w:rsid w:val="005830A4"/>
    <w:rsid w:val="00595195"/>
    <w:rsid w:val="005A00DB"/>
    <w:rsid w:val="005A49F9"/>
    <w:rsid w:val="005D2EBD"/>
    <w:rsid w:val="005F5C85"/>
    <w:rsid w:val="005F7635"/>
    <w:rsid w:val="00604AE6"/>
    <w:rsid w:val="0061048C"/>
    <w:rsid w:val="0061263D"/>
    <w:rsid w:val="00643D11"/>
    <w:rsid w:val="00681A1E"/>
    <w:rsid w:val="00686834"/>
    <w:rsid w:val="0069075D"/>
    <w:rsid w:val="00697FC2"/>
    <w:rsid w:val="006A1B86"/>
    <w:rsid w:val="006B6596"/>
    <w:rsid w:val="006E4BB5"/>
    <w:rsid w:val="006E5226"/>
    <w:rsid w:val="006E59FF"/>
    <w:rsid w:val="00726FA0"/>
    <w:rsid w:val="00753121"/>
    <w:rsid w:val="007570DF"/>
    <w:rsid w:val="007955C7"/>
    <w:rsid w:val="007A5D19"/>
    <w:rsid w:val="007B131A"/>
    <w:rsid w:val="007F2863"/>
    <w:rsid w:val="0084614A"/>
    <w:rsid w:val="00866D39"/>
    <w:rsid w:val="00891819"/>
    <w:rsid w:val="008B3BA1"/>
    <w:rsid w:val="009050C8"/>
    <w:rsid w:val="00906A90"/>
    <w:rsid w:val="009333CD"/>
    <w:rsid w:val="00936901"/>
    <w:rsid w:val="0094414C"/>
    <w:rsid w:val="00974909"/>
    <w:rsid w:val="009969CE"/>
    <w:rsid w:val="009A4968"/>
    <w:rsid w:val="009B1AE6"/>
    <w:rsid w:val="009F4211"/>
    <w:rsid w:val="00A12D6E"/>
    <w:rsid w:val="00A64C76"/>
    <w:rsid w:val="00A67188"/>
    <w:rsid w:val="00A7023E"/>
    <w:rsid w:val="00A71084"/>
    <w:rsid w:val="00A75EE6"/>
    <w:rsid w:val="00AA77B4"/>
    <w:rsid w:val="00AB0F50"/>
    <w:rsid w:val="00AE7286"/>
    <w:rsid w:val="00AF3E0F"/>
    <w:rsid w:val="00AF53C6"/>
    <w:rsid w:val="00AF786C"/>
    <w:rsid w:val="00B23397"/>
    <w:rsid w:val="00B323E6"/>
    <w:rsid w:val="00B71CA1"/>
    <w:rsid w:val="00B72AEB"/>
    <w:rsid w:val="00B7732D"/>
    <w:rsid w:val="00B83A24"/>
    <w:rsid w:val="00B8776F"/>
    <w:rsid w:val="00B97964"/>
    <w:rsid w:val="00BA3585"/>
    <w:rsid w:val="00BE0251"/>
    <w:rsid w:val="00BE0C44"/>
    <w:rsid w:val="00C105B9"/>
    <w:rsid w:val="00C16B5E"/>
    <w:rsid w:val="00C16BCC"/>
    <w:rsid w:val="00C60CF0"/>
    <w:rsid w:val="00C84524"/>
    <w:rsid w:val="00CA46E0"/>
    <w:rsid w:val="00CB7CE6"/>
    <w:rsid w:val="00CC7944"/>
    <w:rsid w:val="00CE4BF2"/>
    <w:rsid w:val="00CE54FF"/>
    <w:rsid w:val="00CF30A0"/>
    <w:rsid w:val="00D14EAB"/>
    <w:rsid w:val="00D24E07"/>
    <w:rsid w:val="00D25E85"/>
    <w:rsid w:val="00D41922"/>
    <w:rsid w:val="00D43099"/>
    <w:rsid w:val="00D43A95"/>
    <w:rsid w:val="00D46463"/>
    <w:rsid w:val="00D96726"/>
    <w:rsid w:val="00DA4F3F"/>
    <w:rsid w:val="00DA6503"/>
    <w:rsid w:val="00DD4AED"/>
    <w:rsid w:val="00DF0D13"/>
    <w:rsid w:val="00DF4BFD"/>
    <w:rsid w:val="00DF74AE"/>
    <w:rsid w:val="00E10FDC"/>
    <w:rsid w:val="00E1294B"/>
    <w:rsid w:val="00E157FF"/>
    <w:rsid w:val="00E4094B"/>
    <w:rsid w:val="00E7320B"/>
    <w:rsid w:val="00E85501"/>
    <w:rsid w:val="00EA6F87"/>
    <w:rsid w:val="00EB50DF"/>
    <w:rsid w:val="00EC00AB"/>
    <w:rsid w:val="00EC5C6B"/>
    <w:rsid w:val="00EF3CCC"/>
    <w:rsid w:val="00F025A9"/>
    <w:rsid w:val="00F140B4"/>
    <w:rsid w:val="00F260FA"/>
    <w:rsid w:val="00F30A92"/>
    <w:rsid w:val="00F72CCD"/>
    <w:rsid w:val="00F861F9"/>
    <w:rsid w:val="00FA00F1"/>
    <w:rsid w:val="00FA1C25"/>
    <w:rsid w:val="00FA735D"/>
    <w:rsid w:val="00FC5220"/>
    <w:rsid w:val="00FE1E17"/>
    <w:rsid w:val="00FE47F3"/>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F39DF855BDFE92F0694F4085711DE9F14EB3488B8B9D9141FAA97D1B6Au1X" TargetMode="External"/><Relationship Id="rId21" Type="http://schemas.openxmlformats.org/officeDocument/2006/relationships/hyperlink" Target="consultantplus://offline/ref=5D8A7A7084C69919CA971FD74743CB33E8EFC5F08BF4850ADE83CB27AF07u8X" TargetMode="External"/><Relationship Id="rId42" Type="http://schemas.openxmlformats.org/officeDocument/2006/relationships/hyperlink" Target="consultantplus://offline/ref=3A731EA1414BA676B3A7AB7310828A682C816B06B6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211892249E162301DE435569DF2987009B6075D0E83C37F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55BFB794550026368E938CAE814A311FD3A31889204BE162301DE4355679uDX" TargetMode="External"/><Relationship Id="rId191" Type="http://schemas.openxmlformats.org/officeDocument/2006/relationships/hyperlink" Target="consultantplus://offline/ref=1A60FBB38FB2C3673923F3C71F2A0C36032F72D46D33048DDBD3EA9D3FA7v2X" TargetMode="External"/><Relationship Id="rId205" Type="http://schemas.openxmlformats.org/officeDocument/2006/relationships/hyperlink" Target="consultantplus://offline/ref=1A60FBB38FB2C3673923F3C71F2A0C36032F73DD6933048DDBD3EA9D3FA7v2X" TargetMode="External"/><Relationship Id="rId226" Type="http://schemas.openxmlformats.org/officeDocument/2006/relationships/hyperlink" Target="consultantplus://offline/ref=1A60FBB38FB2C3673923F3C71F2A0C36002776D06234048DDBD3EA9D3FA7v2X" TargetMode="External"/><Relationship Id="rId247" Type="http://schemas.openxmlformats.org/officeDocument/2006/relationships/image" Target="media/image7.wmf"/><Relationship Id="rId107" Type="http://schemas.openxmlformats.org/officeDocument/2006/relationships/hyperlink" Target="consultantplus://offline/ref=D172EB0EDC5A4A7895219D56A348070A6242D017CC3B112F9DE0AAE357u1X" TargetMode="External"/><Relationship Id="rId268" Type="http://schemas.openxmlformats.org/officeDocument/2006/relationships/hyperlink" Target="consultantplus://offline/ref=15B329F6474B457F0E6A3EA300817C4AC6D931095C06A708B3649FE828G4v7X" TargetMode="External"/><Relationship Id="rId11" Type="http://schemas.openxmlformats.org/officeDocument/2006/relationships/hyperlink" Target="consultantplus://offline/ref=5D8A7A7084C69919CA971FD74743CB33EBE6CFF189FE850ADE83CB27AF07u8X" TargetMode="External"/><Relationship Id="rId32" Type="http://schemas.openxmlformats.org/officeDocument/2006/relationships/hyperlink" Target="consultantplus://offline/ref=3A731EA1414BA676B3A7AB7310828A682E806F0FB32A2063B98E96E9DD9C2A24F29E9E9D271FE67D1CuAX" TargetMode="External"/><Relationship Id="rId53" Type="http://schemas.openxmlformats.org/officeDocument/2006/relationships/hyperlink" Target="consultantplus://offline/ref=85D84B214DDEE10A1AA1CBCCDDD5D58DF6C3E9EAA9F8B5F8F852D97EAF22u5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0A51B8D2649E162301DE435569DF2987009B6075D0E85C57FuCX" TargetMode="External"/><Relationship Id="rId149" Type="http://schemas.openxmlformats.org/officeDocument/2006/relationships/hyperlink" Target="consultantplus://offline/ref=55BFB794550026368E938CAE814A311FD3A1198B234BE162301DE435569DF2987009B6075D0E85C67FuDX" TargetMode="External"/><Relationship Id="rId5" Type="http://schemas.openxmlformats.org/officeDocument/2006/relationships/hyperlink" Target="consultantplus://offline/ref=567A082F94BC4BB672DE1DCF0204423580E999FF8DC3D49692D5380325z9u0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5A11A8A2A41BC683844E8375192AD8F7740BA065D0E847Cu0X" TargetMode="External"/><Relationship Id="rId181" Type="http://schemas.openxmlformats.org/officeDocument/2006/relationships/hyperlink" Target="consultantplus://offline/ref=1A60FBB38FB2C3673923F3C71F2A0C36032774D16164538F8A86E4A9v8X" TargetMode="External"/><Relationship Id="rId216" Type="http://schemas.openxmlformats.org/officeDocument/2006/relationships/hyperlink" Target="consultantplus://offline/ref=1A60FBB38FB2C3673923F3C71F2A0C36032D72D16236048DDBD3EA9D3FA7v2X" TargetMode="External"/><Relationship Id="rId237" Type="http://schemas.openxmlformats.org/officeDocument/2006/relationships/hyperlink" Target="consultantplus://offline/ref=1A60FBB38FB2C3673923F3C71F2A0C36032E71D66334048DDBD3EA9D3FA7v2X" TargetMode="External"/><Relationship Id="rId258" Type="http://schemas.openxmlformats.org/officeDocument/2006/relationships/hyperlink" Target="consultantplus://offline/ref=15B329F6474B457F0E6A3EA300817C4AC6D931095C06A708B3649FE82847D50A718F615D483326D7G0vCX" TargetMode="External"/><Relationship Id="rId22" Type="http://schemas.openxmlformats.org/officeDocument/2006/relationships/hyperlink" Target="consultantplus://offline/ref=5D8A7A7084C69919CA971FD74743CB33EBE5C7F38AF4850ADE83CB27AF07u8X" TargetMode="External"/><Relationship Id="rId43" Type="http://schemas.openxmlformats.org/officeDocument/2006/relationships/hyperlink" Target="consultantplus://offline/ref=3A731EA1414BA676B3A7AB7310828A682E806F0FB32A2063B98E96E9DD9C2A24F29E9E9D271FE67D1CuA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CFF39DF855BDFE92F0694F4085711DE9F14EB84D8C8D9D9141FAA97D1B6Au1X" TargetMode="External"/><Relationship Id="rId139" Type="http://schemas.openxmlformats.org/officeDocument/2006/relationships/hyperlink" Target="consultantplus://offline/ref=55BFB794550026368E938CAE814A311FD3A211892249E162301DE435569DF2987009B6075D0E82C47F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3A1198B234BE162301DE435569DF2987009B6075D0E85C77Fu9X" TargetMode="External"/><Relationship Id="rId171" Type="http://schemas.openxmlformats.org/officeDocument/2006/relationships/hyperlink" Target="consultantplus://offline/ref=55BFB794550026368E938CAE814A311FD7A11F892441BC683844E83775u1X" TargetMode="External"/><Relationship Id="rId192" Type="http://schemas.openxmlformats.org/officeDocument/2006/relationships/hyperlink" Target="consultantplus://offline/ref=1A60FBB38FB2C3673923F3C71F2A0C36032F73D56833048DDBD3EA9D3FA7v2X" TargetMode="External"/><Relationship Id="rId206" Type="http://schemas.openxmlformats.org/officeDocument/2006/relationships/hyperlink" Target="consultantplus://offline/ref=1A60FBB38FB2C3673923F3C71F2A0C36032E73D46A36048DDBD3EA9D3FA7v2X" TargetMode="External"/><Relationship Id="rId227" Type="http://schemas.openxmlformats.org/officeDocument/2006/relationships/hyperlink" Target="consultantplus://offline/ref=1A60FBB38FB2C3673923F3C71F2A0C36002A7AD36A30048DDBD3EA9D3FA7v2X" TargetMode="External"/><Relationship Id="rId248" Type="http://schemas.openxmlformats.org/officeDocument/2006/relationships/image" Target="media/image8.wmf"/><Relationship Id="rId269" Type="http://schemas.openxmlformats.org/officeDocument/2006/relationships/fontTable" Target="fontTable.xml"/><Relationship Id="rId12" Type="http://schemas.openxmlformats.org/officeDocument/2006/relationships/hyperlink" Target="consultantplus://offline/ref=5D8A7A7084C69919CA971FD74743CB33EBE5C7F388FC850ADE83CB27AF07u8X" TargetMode="External"/><Relationship Id="rId33" Type="http://schemas.openxmlformats.org/officeDocument/2006/relationships/hyperlink" Target="consultantplus://offline/ref=3A731EA1414BA676B3A7AB7310828A6828846805B6247D69B1D79AEBDA937533F5D7929C271FE717u9X" TargetMode="External"/><Relationship Id="rId108" Type="http://schemas.openxmlformats.org/officeDocument/2006/relationships/hyperlink" Target="consultantplus://offline/ref=D172EB0EDC5A4A7895219D56A348070A6242D017CC3B112F9DE0AAE357u1X" TargetMode="External"/><Relationship Id="rId129" Type="http://schemas.openxmlformats.org/officeDocument/2006/relationships/hyperlink" Target="consultantplus://offline/ref=55BFB794550026368E938CAE814A311FD3A1188B2448E162301DE435569DF2987009B6075D0E8DC47Fu9X" TargetMode="External"/><Relationship Id="rId54" Type="http://schemas.openxmlformats.org/officeDocument/2006/relationships/hyperlink" Target="consultantplus://offline/ref=85D84B214DDEE10A1AA1CBCCDDD5D58DF0C0ECEDA3F3E8F2F00BD57CA82A5F093EEF8421712A7D2Eu9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211892249E162301DE435569DF2987009B6075D0E82C67Fu0X" TargetMode="External"/><Relationship Id="rId161" Type="http://schemas.openxmlformats.org/officeDocument/2006/relationships/hyperlink" Target="consultantplus://offline/ref=55BFB794550026368E938CAE814A311FD0A71E8F204BE162301DE4355679uDX" TargetMode="External"/><Relationship Id="rId182" Type="http://schemas.openxmlformats.org/officeDocument/2006/relationships/hyperlink" Target="consultantplus://offline/ref=1A60FBB38FB2C3673923F3C71F2A0C36032E7AD56E32048DDBD3EA9D3FA7v2X" TargetMode="External"/><Relationship Id="rId217" Type="http://schemas.openxmlformats.org/officeDocument/2006/relationships/hyperlink" Target="consultantplus://offline/ref=1A60FBB38FB2C3673923F3C71F2A0C36032E71D06934048DDBD3EA9D3FA7v2X" TargetMode="External"/><Relationship Id="rId6" Type="http://schemas.openxmlformats.org/officeDocument/2006/relationships/hyperlink" Target="consultantplus://offline/ref=5D8A7A7084C69919CA971FD74743CB33EBE6C4F48AFB850ADE83CB27AF07u8X" TargetMode="External"/><Relationship Id="rId238" Type="http://schemas.openxmlformats.org/officeDocument/2006/relationships/hyperlink" Target="consultantplus://offline/ref=1A60FBB38FB2C3673923F3C71F2A0C36032E71D66334048DDBD3EA9D3FA7v2X" TargetMode="External"/><Relationship Id="rId259" Type="http://schemas.openxmlformats.org/officeDocument/2006/relationships/hyperlink" Target="consultantplus://offline/ref=15B329F6474B457F0E6A3EA300817C4AC6D931095C06A708B3649FE82847D50A718F615D483326D7G0vDX" TargetMode="External"/><Relationship Id="rId23" Type="http://schemas.openxmlformats.org/officeDocument/2006/relationships/hyperlink" Target="consultantplus://offline/ref=3A731EA1414BA676B3A7AB7310828A682E846400B2262063B98E96E9DD19uCX" TargetMode="External"/><Relationship Id="rId28" Type="http://schemas.openxmlformats.org/officeDocument/2006/relationships/hyperlink" Target="consultantplus://offline/ref=3A731EA1414BA676B3A7AB7310828A682D876504B22C2063B98E96E9DD19uCX" TargetMode="External"/><Relationship Id="rId49" Type="http://schemas.openxmlformats.org/officeDocument/2006/relationships/hyperlink" Target="consultantplus://offline/ref=3A731EA1414BA676B3A7AB7310828A682D826D01B427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CFF39DF855BDFE92F0694F4085711DE9F14DBB4D8C8B9D9141FAA97D1B6Au1X" TargetMode="External"/><Relationship Id="rId270" Type="http://schemas.openxmlformats.org/officeDocument/2006/relationships/theme" Target="theme/theme1.xml"/><Relationship Id="rId44" Type="http://schemas.openxmlformats.org/officeDocument/2006/relationships/hyperlink" Target="consultantplus://offline/ref=3A731EA1414BA676B3A7AB7310828A6826836403B4247D69B1D79AEBDA937533F5D7929C271FE617uB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311812B49E162301DE4355679uDX" TargetMode="External"/><Relationship Id="rId135" Type="http://schemas.openxmlformats.org/officeDocument/2006/relationships/hyperlink" Target="consultantplus://offline/ref=55BFB794550026368E938CAE814A311FD0A41B8E224BE162301DE4355679uDX" TargetMode="External"/><Relationship Id="rId151" Type="http://schemas.openxmlformats.org/officeDocument/2006/relationships/hyperlink" Target="consultantplus://offline/ref=55BFB794550026368E938CAE814A311FD3A1198B234BE162301DE4355679uDX" TargetMode="External"/><Relationship Id="rId156" Type="http://schemas.openxmlformats.org/officeDocument/2006/relationships/hyperlink" Target="consultantplus://offline/ref=55BFB794550026368E938CAE814A311FD3A31A88224FE162301DE4355679uDX" TargetMode="External"/><Relationship Id="rId177" Type="http://schemas.openxmlformats.org/officeDocument/2006/relationships/hyperlink" Target="consultantplus://offline/ref=1A60FBB38FB2C3673923F3C71F2A0C36062A77D763395987D38AE69FA3v8X" TargetMode="External"/><Relationship Id="rId198" Type="http://schemas.openxmlformats.org/officeDocument/2006/relationships/hyperlink" Target="consultantplus://offline/ref=1A60FBB38FB2C3673923F3C71F2A0C36002672D76D3A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02A75DC6236048DDBD3EA9D3FA7v2X" TargetMode="External"/><Relationship Id="rId202" Type="http://schemas.openxmlformats.org/officeDocument/2006/relationships/hyperlink" Target="consultantplus://offline/ref=1A60FBB38FB2C3673923F3C71F2A0C36032F71D46A37048DDBD3EA9D3FA7v2X" TargetMode="External"/><Relationship Id="rId207" Type="http://schemas.openxmlformats.org/officeDocument/2006/relationships/hyperlink" Target="consultantplus://offline/ref=1A60FBB38FB2C3673923F3C71F2A0C36002672D36C35048DDBD3EA9D3FA7v2X" TargetMode="External"/><Relationship Id="rId223" Type="http://schemas.openxmlformats.org/officeDocument/2006/relationships/hyperlink" Target="consultantplus://offline/ref=1A60FBB38FB2C3673923F3C71F2A0C36032E74D46233048DDBD3EA9D3FA7v2X" TargetMode="External"/><Relationship Id="rId228" Type="http://schemas.openxmlformats.org/officeDocument/2006/relationships/hyperlink" Target="consultantplus://offline/ref=1A60FBB38FB2C3673923F3C71F2A0C36002671DD6932048DDBD3EA9D3FA7v2X" TargetMode="External"/><Relationship Id="rId244" Type="http://schemas.openxmlformats.org/officeDocument/2006/relationships/image" Target="media/image4.wmf"/><Relationship Id="rId249" Type="http://schemas.openxmlformats.org/officeDocument/2006/relationships/image" Target="media/image9.wmf"/><Relationship Id="rId13" Type="http://schemas.openxmlformats.org/officeDocument/2006/relationships/hyperlink" Target="consultantplus://offline/ref=5D8A7A7084C69919CA971FD74743CB33EBE5C7F48CFE850ADE83CB27AF07u8X" TargetMode="External"/><Relationship Id="rId18" Type="http://schemas.openxmlformats.org/officeDocument/2006/relationships/hyperlink" Target="consultantplus://offline/ref=5D8A7A7084C69919CA971FD74743CB33E8E2C2F78CFA850ADE83CB27AF07u8X" TargetMode="External"/><Relationship Id="rId39" Type="http://schemas.openxmlformats.org/officeDocument/2006/relationships/hyperlink" Target="consultantplus://offline/ref=3A731EA1414BA676B3A7AB7310828A682E836C03B3247D69B1D79AEBDA937533F5D7929C271FE717u9X" TargetMode="External"/><Relationship Id="rId109" Type="http://schemas.openxmlformats.org/officeDocument/2006/relationships/hyperlink" Target="consultantplus://offline/ref=D172EB0EDC5A4A7895219D56A348070A6242D017CC3B112F9DE0AAE357u1X" TargetMode="External"/><Relationship Id="rId260" Type="http://schemas.openxmlformats.org/officeDocument/2006/relationships/hyperlink" Target="consultantplus://offline/ref=15B329F6474B457F0E6A3EA300817C4AC6D931095C06A708B3649FE82847D50A718F615D483326D7G0v2X" TargetMode="External"/><Relationship Id="rId265" Type="http://schemas.openxmlformats.org/officeDocument/2006/relationships/hyperlink" Target="consultantplus://offline/ref=15B329F6474B457F0E6A3EA300817C4AC6D931095C06A708B3649FE828G4v7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B57E06EED6602E8B320AB2292F35ECDF9EE388C4757DB0D919u7X" TargetMode="External"/><Relationship Id="rId55" Type="http://schemas.openxmlformats.org/officeDocument/2006/relationships/hyperlink" Target="consultantplus://offline/ref=85D84B214DDEE10A1AA1CBCCDDD5D58DF6C1E8EFA2FDB5F8F852D97EAF25001E39A68820712A7CEF23u6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F49D615CD3B112F9DE0AAE37183EBBFF79A36E9F41D7F53uEX" TargetMode="External"/><Relationship Id="rId120" Type="http://schemas.openxmlformats.org/officeDocument/2006/relationships/hyperlink" Target="consultantplus://offline/ref=CFF39DF855BDFE92F0694F4085711DE9F04EBD488A80C09B49A3A57F1CAE48934F2DCFADD699B867uBX" TargetMode="External"/><Relationship Id="rId125" Type="http://schemas.openxmlformats.org/officeDocument/2006/relationships/hyperlink" Target="consultantplus://offline/ref=55BFB794550026368E938CAE814A311FD3A1198C214AE162301DE4355679uDX" TargetMode="External"/><Relationship Id="rId141" Type="http://schemas.openxmlformats.org/officeDocument/2006/relationships/hyperlink" Target="consultantplus://offline/ref=55BFB794550026368E938CAE814A311FD3A211892249E162301DE4355679uDX" TargetMode="External"/><Relationship Id="rId146" Type="http://schemas.openxmlformats.org/officeDocument/2006/relationships/hyperlink" Target="consultantplus://offline/ref=55BFB794550026368E938CAE814A311FD3A1188B2448E162301DE435569DF2987009B6075D0E8DC17Fu8X" TargetMode="External"/><Relationship Id="rId167" Type="http://schemas.openxmlformats.org/officeDocument/2006/relationships/hyperlink" Target="consultantplus://offline/ref=55BFB794550026368E938CAE814A311FD5A11A8A2A41BC683844E8375192AD8F7740BA065D0E847Cu0X" TargetMode="External"/><Relationship Id="rId188" Type="http://schemas.openxmlformats.org/officeDocument/2006/relationships/hyperlink" Target="consultantplus://offline/ref=1A60FBB38FB2C3673923F3C71F2A0C36032D73D76F35048DDBD3EA9D3FA7v2X" TargetMode="External"/><Relationship Id="rId7" Type="http://schemas.openxmlformats.org/officeDocument/2006/relationships/hyperlink" Target="consultantplus://offline/ref=5D8A7A7084C69919CA971FD74743CB33EBEFC1F582ABD2088FD6C502u2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0A51B8D2649E162301DE435569DF2987009B6075D0E85C57FuCX" TargetMode="External"/><Relationship Id="rId183" Type="http://schemas.openxmlformats.org/officeDocument/2006/relationships/hyperlink" Target="consultantplus://offline/ref=1A60FBB38FB2C3673923F3C71F2A0C36032D73D76C30048DDBD3EA9D3FA7v2X" TargetMode="External"/><Relationship Id="rId213" Type="http://schemas.openxmlformats.org/officeDocument/2006/relationships/hyperlink" Target="consultantplus://offline/ref=1A60FBB38FB2C3673923F3C71F2A0C36032D73DD6D33048DDBD3EA9D3FA7v2X" TargetMode="External"/><Relationship Id="rId218" Type="http://schemas.openxmlformats.org/officeDocument/2006/relationships/hyperlink" Target="consultantplus://offline/ref=1A60FBB38FB2C3673923F3C71F2A0C36032D72D06932048DDBD3EA9D3FA7v2X" TargetMode="External"/><Relationship Id="rId234" Type="http://schemas.openxmlformats.org/officeDocument/2006/relationships/hyperlink" Target="consultantplus://offline/ref=1A60FBB38FB2C3673923F3C71F2A0C36082675D169395987D38AE69FA3v8X" TargetMode="External"/><Relationship Id="rId239" Type="http://schemas.openxmlformats.org/officeDocument/2006/relationships/hyperlink" Target="consultantplus://offline/ref=1A60FBB38FB2C3673923F3C71F2A0C36032E71D66334048DDBD3EA9D3FA7v2X" TargetMode="External"/><Relationship Id="rId2" Type="http://schemas.openxmlformats.org/officeDocument/2006/relationships/settings" Target="settings.xml"/><Relationship Id="rId29" Type="http://schemas.openxmlformats.org/officeDocument/2006/relationships/hyperlink" Target="consultantplus://offline/ref=3A731EA1414BA676B3A7AB7310828A682E816D05B62E2063B98E96E9DD9C2A24F29E9E9D271FE67C1CuFX" TargetMode="External"/><Relationship Id="rId250" Type="http://schemas.openxmlformats.org/officeDocument/2006/relationships/hyperlink" Target="consultantplus://offline/ref=9EFAD06D9404367BE5A7CB2177EB7A29E07B1733D4D3657DF8A456733D7C12B12262369183531AECBFv0X" TargetMode="External"/><Relationship Id="rId255" Type="http://schemas.openxmlformats.org/officeDocument/2006/relationships/hyperlink" Target="consultantplus://offline/ref=D7EBC0A916626235E0418F189337D1876252C18E622833C5086E7779C41E8E189A76BFB3046EF5AAEBvFX" TargetMode="External"/><Relationship Id="rId24" Type="http://schemas.openxmlformats.org/officeDocument/2006/relationships/hyperlink" Target="consultantplus://offline/ref=3A731EA1414BA676B3A7AB7310828A682D826D03B02F2063B98E96E9DD19uCX" TargetMode="External"/><Relationship Id="rId40" Type="http://schemas.openxmlformats.org/officeDocument/2006/relationships/hyperlink" Target="consultantplus://offline/ref=3A731EA1414BA676B3A7AB7310828A6826886D06B4247D69B1D79AEBDA937533F5D7929C271FE617u8X" TargetMode="External"/><Relationship Id="rId45" Type="http://schemas.openxmlformats.org/officeDocument/2006/relationships/hyperlink" Target="consultantplus://offline/ref=3A731EA1414BA676B3A7AB7310828A682D816A00B62A2063B98E96E9DD9C2A24F29E9E9D271FE67C1CuA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D172EB0EDC5A4A7895219D56A348070A6948D412CE324C2595B9A6E17658uCX" TargetMode="External"/><Relationship Id="rId115" Type="http://schemas.openxmlformats.org/officeDocument/2006/relationships/hyperlink" Target="consultantplus://offline/ref=CFF39DF855BDFE92F0694F4085711DE9F14DBA40888A9D9141FAA97D1B6Au1X" TargetMode="External"/><Relationship Id="rId131" Type="http://schemas.openxmlformats.org/officeDocument/2006/relationships/hyperlink" Target="consultantplus://offline/ref=55BFB794550026368E938CAE814A311FD0A41B8E224BE162301DE4355679uDX" TargetMode="External"/><Relationship Id="rId136" Type="http://schemas.openxmlformats.org/officeDocument/2006/relationships/hyperlink" Target="consultantplus://offline/ref=55BFB794550026368E938CAE814A311FD3A1188B2448E162301DE435569DF2987009B6075D0E8DC77FuBX" TargetMode="External"/><Relationship Id="rId157" Type="http://schemas.openxmlformats.org/officeDocument/2006/relationships/hyperlink" Target="consultantplus://offline/ref=55BFB794550026368E938CAE814A311FD5A1188F2541BC683844E8375192AD8F7740BA065D0E847Cu3X" TargetMode="External"/><Relationship Id="rId178" Type="http://schemas.openxmlformats.org/officeDocument/2006/relationships/hyperlink" Target="consultantplus://offline/ref=1A60FBB38FB2C3673923F3C71F2A0C36032D72D06932048DDBD3EA9D3F72DEEA00A36C45349F5EADA1v3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3A1198B234BE162301DE435569DF2987009B6075D0E87C67FuBX" TargetMode="External"/><Relationship Id="rId173" Type="http://schemas.openxmlformats.org/officeDocument/2006/relationships/hyperlink" Target="consultantplus://offline/ref=1A60FBB38FB2C3673923F3C71F2A0C36032D72D06932048DDBD3EA9D3FA7v2X" TargetMode="External"/><Relationship Id="rId194" Type="http://schemas.openxmlformats.org/officeDocument/2006/relationships/hyperlink" Target="consultantplus://offline/ref=1A60FBB38FB2C3673923F3C71F2A0C36032F7ADD6331048DDBD3EA9D3FA7v2X" TargetMode="External"/><Relationship Id="rId199" Type="http://schemas.openxmlformats.org/officeDocument/2006/relationships/hyperlink" Target="consultantplus://offline/ref=1A60FBB38FB2C3673923F3C71F2A0C36032E74D2683B048DDBD3EA9D3FA7v2X" TargetMode="External"/><Relationship Id="rId203" Type="http://schemas.openxmlformats.org/officeDocument/2006/relationships/hyperlink" Target="consultantplus://offline/ref=1A60FBB38FB2C3673923F3C71F2A0C36032E70D5633A048DDBD3EA9D3FA7v2X" TargetMode="External"/><Relationship Id="rId208" Type="http://schemas.openxmlformats.org/officeDocument/2006/relationships/hyperlink" Target="consultantplus://offline/ref=1A60FBB38FB2C3673923F3C71F2A0C36032E7AD76A35048DDBD3EA9D3FA7v2X" TargetMode="External"/><Relationship Id="rId229" Type="http://schemas.openxmlformats.org/officeDocument/2006/relationships/hyperlink" Target="consultantplus://offline/ref=1A60FBB38FB2C3673923F3C71F2A0C3600267BD76936048DDBD3EA9D3FA7v2X" TargetMode="External"/><Relationship Id="rId19" Type="http://schemas.openxmlformats.org/officeDocument/2006/relationships/hyperlink" Target="consultantplus://offline/ref=5D8A7A7084C69919CA971FD74743CB33EBE7C4F089F8850ADE83CB27AF07u8X" TargetMode="External"/><Relationship Id="rId224" Type="http://schemas.openxmlformats.org/officeDocument/2006/relationships/hyperlink" Target="consultantplus://offline/ref=1A60FBB38FB2C3673923F3C71F2A0C36042875D26F395987D38AE69FA3v8X" TargetMode="External"/><Relationship Id="rId240" Type="http://schemas.openxmlformats.org/officeDocument/2006/relationships/hyperlink" Target="consultantplus://offline/ref=1A60FBB38FB2C3673923F3C71F2A0C36032E71D66334048DDBD3EA9D3FA7v2X" TargetMode="External"/><Relationship Id="rId245" Type="http://schemas.openxmlformats.org/officeDocument/2006/relationships/image" Target="media/image5.wmf"/><Relationship Id="rId261" Type="http://schemas.openxmlformats.org/officeDocument/2006/relationships/hyperlink" Target="consultantplus://offline/ref=15B329F6474B457F0E6A3EA300817C4AC6D931095C06A708B3649FE82847D50A718F615D483326D7G0vEX" TargetMode="External"/><Relationship Id="rId266" Type="http://schemas.openxmlformats.org/officeDocument/2006/relationships/hyperlink" Target="consultantplus://offline/ref=15B329F6474B457F0E6A3EA300817C4AC6D931095C06A708B3649FE828G4v7X" TargetMode="External"/><Relationship Id="rId14" Type="http://schemas.openxmlformats.org/officeDocument/2006/relationships/hyperlink" Target="consultantplus://offline/ref=5D8A7A7084C69919CA971FD74743CB33EFE7C4F182ABD2088FD6C502u2X" TargetMode="External"/><Relationship Id="rId30" Type="http://schemas.openxmlformats.org/officeDocument/2006/relationships/hyperlink" Target="consultantplus://offline/ref=3A731EA1414BA676B3A7AB7310828A682E806D0FBA2F2063B98E96E9DD19uCX" TargetMode="External"/><Relationship Id="rId35" Type="http://schemas.openxmlformats.org/officeDocument/2006/relationships/hyperlink" Target="consultantplus://offline/ref=3A731EA1414BA676B3A7AB7310828A682E806E05B22B2063B98E96E9DD19uC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A4CD714CC334C2595B9A6E1768CB4A8F0D33AE8F41D7E3E57uAX" TargetMode="External"/><Relationship Id="rId126" Type="http://schemas.openxmlformats.org/officeDocument/2006/relationships/hyperlink" Target="consultantplus://offline/ref=55BFB794550026368E938CAE814A311FD0A51B8D2649E162301DE435569DF2987009B6075D0E85C57FuCX" TargetMode="External"/><Relationship Id="rId147" Type="http://schemas.openxmlformats.org/officeDocument/2006/relationships/hyperlink" Target="consultantplus://offline/ref=55BFB794550026368E938CAE814A311FD3A1198B234BE162301DE4355679uDX" TargetMode="External"/><Relationship Id="rId168" Type="http://schemas.openxmlformats.org/officeDocument/2006/relationships/hyperlink" Target="consultantplus://offline/ref=55BFB794550026368E938CAE814A311FD0A51B8D2649E162301DE435569DF2987009B6075D0E85C57FuCX" TargetMode="External"/><Relationship Id="rId8" Type="http://schemas.openxmlformats.org/officeDocument/2006/relationships/hyperlink" Target="consultantplus://offline/ref=5D8A7A7084C69919CA971FD74743CB33EBE5C6F38FFF850ADE83CB27AF07u8X" TargetMode="External"/><Relationship Id="rId51" Type="http://schemas.openxmlformats.org/officeDocument/2006/relationships/hyperlink" Target="consultantplus://offline/ref=3A731EA1414BA676B3A7AB7310828A682D816506B72F2063B98E96E9DD19uC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CFF39DF855BDFE92F0694F4085711DE9F249B94C8B889D9141FAA97D1BA117844864C3ACD699B97E64u5X" TargetMode="External"/><Relationship Id="rId142" Type="http://schemas.openxmlformats.org/officeDocument/2006/relationships/hyperlink" Target="consultantplus://offline/ref=55BFB794550026368E938CAE814A311FD3A11B8E2643E162301DE4355679uDX" TargetMode="External"/><Relationship Id="rId163" Type="http://schemas.openxmlformats.org/officeDocument/2006/relationships/hyperlink" Target="consultantplus://offline/ref=55BFB794550026368E938CAE814A311FD0A0188C2241BC683844E8375192AD8F7740BA065D0E847Cu0X" TargetMode="External"/><Relationship Id="rId184" Type="http://schemas.openxmlformats.org/officeDocument/2006/relationships/hyperlink" Target="consultantplus://offline/ref=1A60FBB38FB2C3673923F3C71F2A0C36032D72D26D36048DDBD3EA9D3FA7v2X" TargetMode="External"/><Relationship Id="rId189" Type="http://schemas.openxmlformats.org/officeDocument/2006/relationships/hyperlink" Target="consultantplus://offline/ref=1A60FBB38FB2C3673923F3C71F2A0C36032E7AD56932048DDBD3EA9D3FA7v2X" TargetMode="External"/><Relationship Id="rId219" Type="http://schemas.openxmlformats.org/officeDocument/2006/relationships/hyperlink" Target="consultantplus://offline/ref=1A60FBB38FB2C3673923F3C71F2A0C36002B7BD36B3B048DDBD3EA9D3FA7v2X" TargetMode="External"/><Relationship Id="rId3" Type="http://schemas.openxmlformats.org/officeDocument/2006/relationships/webSettings" Target="webSettings.xml"/><Relationship Id="rId214" Type="http://schemas.openxmlformats.org/officeDocument/2006/relationships/hyperlink" Target="consultantplus://offline/ref=1A60FBB38FB2C3673923F3C71F2A0C36032D72D26D3A048DDBD3EA9D3FA7v2X" TargetMode="External"/><Relationship Id="rId230" Type="http://schemas.openxmlformats.org/officeDocument/2006/relationships/hyperlink" Target="consultantplus://offline/ref=1A60FBB38FB2C3673923F3C71F2A0C36032D70D26E3B048DDBD3EA9D3FA7v2X" TargetMode="External"/><Relationship Id="rId235" Type="http://schemas.openxmlformats.org/officeDocument/2006/relationships/hyperlink" Target="consultantplus://offline/ref=1A60FBB38FB2C3673923F3C71F2A0C36032D73D76C30048DDBD3EA9D3F72DEEA00A36C45349F59AAA1v8X" TargetMode="External"/><Relationship Id="rId251" Type="http://schemas.openxmlformats.org/officeDocument/2006/relationships/hyperlink" Target="consultantplus://offline/ref=D7EBC0A916626235E0418F189337D1876252C18E622833C5086E7779C41E8E189A76BFB3046EF8A9EBv4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16F06BA272063B98E96E9DD19uCX" TargetMode="External"/><Relationship Id="rId46" Type="http://schemas.openxmlformats.org/officeDocument/2006/relationships/hyperlink" Target="consultantplus://offline/ref=3A731EA1414BA676B3A7AB7310828A682E866F02B72C2063B98E96E9DD9C2A24F29E9E9D271FE67C1Cu8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CFF39DF855BDFE92F0694F4085711DE9F14EB84D8C8D9D9141FAA97D1B6Au1X" TargetMode="External"/><Relationship Id="rId137" Type="http://schemas.openxmlformats.org/officeDocument/2006/relationships/hyperlink" Target="consultantplus://offline/ref=55BFB794550026368E938CAE814A311FD3A211892249E162301DE435569DF2987009B6075D0E85C07FuEX" TargetMode="External"/><Relationship Id="rId158" Type="http://schemas.openxmlformats.org/officeDocument/2006/relationships/hyperlink" Target="consultantplus://offline/ref=55BFB794550026368E938CAE814A311FD6A2188C2341BC683844E83775u1X" TargetMode="External"/><Relationship Id="rId20" Type="http://schemas.openxmlformats.org/officeDocument/2006/relationships/hyperlink" Target="consultantplus://offline/ref=5D8A7A7084C69919CA971FD74743CB33EBE6CFF389FA850ADE83CB27AF07u8X" TargetMode="External"/><Relationship Id="rId41" Type="http://schemas.openxmlformats.org/officeDocument/2006/relationships/hyperlink" Target="consultantplus://offline/ref=3A731EA1414BA676B3A7AB7310828A682E836C03B3247D69B1D79AEBDA937533F5D7929C271FE717u9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D172EB0EDC5A4A7895219D56A348070A6C4ED013CD3B112F9DE0AAE37183EBBFF79A36E9F41C7C53u6X" TargetMode="External"/><Relationship Id="rId132" Type="http://schemas.openxmlformats.org/officeDocument/2006/relationships/hyperlink" Target="consultantplus://offline/ref=55BFB794550026368E938CAE814A311FD0A019812543E162301DE4355679uDX" TargetMode="External"/><Relationship Id="rId153" Type="http://schemas.openxmlformats.org/officeDocument/2006/relationships/hyperlink" Target="consultantplus://offline/ref=55BFB794550026368E938CAE814A311FD3A1198B234BE162301DE435569DF2987009B6045C70uDX" TargetMode="External"/><Relationship Id="rId174" Type="http://schemas.openxmlformats.org/officeDocument/2006/relationships/hyperlink" Target="consultantplus://offline/ref=1A60FBB38FB2C3673923F3C71F2A0C36032D72D06932048DDBD3EA9D3F72DEEA00A36C45349F5FAEA1v9X" TargetMode="External"/><Relationship Id="rId179" Type="http://schemas.openxmlformats.org/officeDocument/2006/relationships/hyperlink" Target="consultantplus://offline/ref=1A60FBB38FB2C3673923F3C71F2A0C36092A76D369395987D38AE69FA3v8X" TargetMode="External"/><Relationship Id="rId195" Type="http://schemas.openxmlformats.org/officeDocument/2006/relationships/hyperlink" Target="consultantplus://offline/ref=1A60FBB38FB2C3673923F3C71F2A0C36032F73D3623B048DDBD3EA9D3FA7v2X" TargetMode="External"/><Relationship Id="rId209" Type="http://schemas.openxmlformats.org/officeDocument/2006/relationships/hyperlink" Target="consultantplus://offline/ref=1A60FBB38FB2C3673923F3C71F2A0C36002770D4683B048DDBD3EA9D3FA7v2X" TargetMode="External"/><Relationship Id="rId190" Type="http://schemas.openxmlformats.org/officeDocument/2006/relationships/hyperlink" Target="consultantplus://offline/ref=1A60FBB38FB2C3673923F3C71F2A0C3603287AD56A30048DDBD3EA9D3FA7v2X" TargetMode="External"/><Relationship Id="rId204" Type="http://schemas.openxmlformats.org/officeDocument/2006/relationships/hyperlink" Target="consultantplus://offline/ref=1A60FBB38FB2C3673923F3C71F2A0C36032F71D16E32048DDBD3EA9D3FA7v2X" TargetMode="External"/><Relationship Id="rId220" Type="http://schemas.openxmlformats.org/officeDocument/2006/relationships/hyperlink" Target="consultantplus://offline/ref=1A60FBB38FB2C3673923F3C71F2A0C36072770DC6A395987D38AE69FA3v8X" TargetMode="External"/><Relationship Id="rId225" Type="http://schemas.openxmlformats.org/officeDocument/2006/relationships/hyperlink" Target="consultantplus://offline/ref=1A60FBB38FB2C3673923F3C71F2A0C36092774D56A395987D38AE69FA3v8X" TargetMode="External"/><Relationship Id="rId241" Type="http://schemas.openxmlformats.org/officeDocument/2006/relationships/hyperlink" Target="consultantplus://offline/ref=1A60FBB38FB2C3673923F3C71F2A0C36032E71D66334048DDBD3EA9D3FA7v2X" TargetMode="External"/><Relationship Id="rId246" Type="http://schemas.openxmlformats.org/officeDocument/2006/relationships/image" Target="media/image6.wmf"/><Relationship Id="rId267"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BE7CFF980FE850ADE83CB27AF07u8X" TargetMode="External"/><Relationship Id="rId36" Type="http://schemas.openxmlformats.org/officeDocument/2006/relationships/hyperlink" Target="consultantplus://offline/ref=3A731EA1414BA676B3A7AB7310828A682C816B06B6247D69B1D79AEBDA937533F5D7929C271FE717u9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3A1198C214AE162301DE4355679uDX" TargetMode="External"/><Relationship Id="rId262" Type="http://schemas.openxmlformats.org/officeDocument/2006/relationships/hyperlink" Target="consultantplus://offline/ref=15B329F6474B457F0E6A3EA300817C4AC6D931095C06A708B3649FE82847D50A718F615D483326D7G0vCX" TargetMode="External"/><Relationship Id="rId10" Type="http://schemas.openxmlformats.org/officeDocument/2006/relationships/hyperlink" Target="consultantplus://offline/ref=5D8A7A7084C69919CA971FD74743CB33EBE5C7F38AFA850ADE83CB27AF07u8X" TargetMode="External"/><Relationship Id="rId31" Type="http://schemas.openxmlformats.org/officeDocument/2006/relationships/hyperlink" Target="consultantplus://offline/ref=3A731EA1414BA676B3A7AB7310828A682D816A00B62A2063B98E96E9DD9C2A24F29E9E9D271FE67C1CuAX" TargetMode="External"/><Relationship Id="rId52" Type="http://schemas.openxmlformats.org/officeDocument/2006/relationships/hyperlink" Target="consultantplus://offline/ref=3A731EA1414BA676B3A7B57E06EED6602E8B320AB2292F35ECDF9EE388C4757DB0D919u7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3A1198C214AE162301DE4355679uDX" TargetMode="External"/><Relationship Id="rId143" Type="http://schemas.openxmlformats.org/officeDocument/2006/relationships/hyperlink" Target="consultantplus://offline/ref=55BFB794550026368E938CAE814A311FD3A1198B214DE162301DE435569DF2987009B6075D0E80C37Fu9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55BFB794550026368E938CAE814A311FD5A11A8A2A41BC683844E8375192AD8F7740BA065D0E847Cu0X" TargetMode="External"/><Relationship Id="rId169" Type="http://schemas.openxmlformats.org/officeDocument/2006/relationships/hyperlink" Target="consultantplus://offline/ref=55BFB794550026368E938CAE814A311FD0AA198F244DE162301DE4355679uDX" TargetMode="External"/><Relationship Id="rId185" Type="http://schemas.openxmlformats.org/officeDocument/2006/relationships/hyperlink" Target="consultantplus://offline/ref=1A60FBB38FB2C3673923F3C71F2A0C36032D72D76935048DDBD3EA9D3FA7v2X" TargetMode="External"/><Relationship Id="rId4" Type="http://schemas.openxmlformats.org/officeDocument/2006/relationships/hyperlink" Target="consultantplus://offline/ref=567A082F94BC4BB672DE1DCF0204423580EA91F88ECBD49692D5380325908A9014B434A9F0950C60zAu2X" TargetMode="External"/><Relationship Id="rId9" Type="http://schemas.openxmlformats.org/officeDocument/2006/relationships/hyperlink" Target="consultantplus://offline/ref=5D8A7A7084C69919CA971FD74743CB33EBE6CFF18DFD850ADE83CB27AF07u8X" TargetMode="External"/><Relationship Id="rId180" Type="http://schemas.openxmlformats.org/officeDocument/2006/relationships/hyperlink" Target="consultantplus://offline/ref=1A60FBB38FB2C3673923F3C71F2A0C36032D72D26D3A048DDBD3EA9D3FA7v2X" TargetMode="External"/><Relationship Id="rId210" Type="http://schemas.openxmlformats.org/officeDocument/2006/relationships/hyperlink" Target="consultantplus://offline/ref=1A60FBB38FB2C3673923F3C71F2A0C36032D72D06F31048DDBD3EA9D3FA7v2X" TargetMode="External"/><Relationship Id="rId215" Type="http://schemas.openxmlformats.org/officeDocument/2006/relationships/hyperlink" Target="consultantplus://offline/ref=1A60FBB38FB2C3673923F3C71F2A0C36032F72D76E37048DDBD3EA9D3FA7v2X" TargetMode="External"/><Relationship Id="rId236" Type="http://schemas.openxmlformats.org/officeDocument/2006/relationships/hyperlink" Target="consultantplus://offline/ref=1A60FBB38FB2C3673923F3C71F2A0C36002F7BD26934048DDBD3EA9D3F72DEEA00A36C45349F59AEA1v9X" TargetMode="External"/><Relationship Id="rId257" Type="http://schemas.openxmlformats.org/officeDocument/2006/relationships/hyperlink" Target="consultantplus://offline/ref=15B329F6474B457F0E6A3EA300817C4AC6D931095C06A708B3649FE82847D50A718F615D48332BD3G0v8X" TargetMode="External"/><Relationship Id="rId26" Type="http://schemas.openxmlformats.org/officeDocument/2006/relationships/hyperlink" Target="consultantplus://offline/ref=3A731EA1414BA676B3A7AB7310828A682D826D03B62E2063B98E96E9DD19uCX" TargetMode="External"/><Relationship Id="rId231" Type="http://schemas.openxmlformats.org/officeDocument/2006/relationships/hyperlink" Target="consultantplus://offline/ref=1A60FBB38FB2C3673923F3C71F2A0C36002F76D66D34048DDBD3EA9D3FA7v2X" TargetMode="External"/><Relationship Id="rId252" Type="http://schemas.openxmlformats.org/officeDocument/2006/relationships/hyperlink" Target="consultantplus://offline/ref=D7EBC0A916626235E0418F189337D1876252C18E622833C5086E7779C41E8E189A76BFB3046EF8A9EBv6X" TargetMode="External"/><Relationship Id="rId47" Type="http://schemas.openxmlformats.org/officeDocument/2006/relationships/hyperlink" Target="consultantplus://offline/ref=3A731EA1414BA676B3A7AB7310828A6829896D00B0247D69B1D79AEBDA937533F5D7929C271FE717uA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D172EB0EDC5A4A7895219D56A348070A6F4ED316CA3B112F9DE0AAE37183EBBFF79A36E9F41D7F53uDX" TargetMode="External"/><Relationship Id="rId133" Type="http://schemas.openxmlformats.org/officeDocument/2006/relationships/hyperlink" Target="consultantplus://offline/ref=55BFB794550026368E938CAE814A311FD3A311812B49E162301DE4355679uDX" TargetMode="External"/><Relationship Id="rId154" Type="http://schemas.openxmlformats.org/officeDocument/2006/relationships/hyperlink" Target="consultantplus://offline/ref=55BFB794550026368E938CAE814A311FD3A1188B2448E162301DE435569DF2987009B6075D0E8DC27Fu8X" TargetMode="External"/><Relationship Id="rId175" Type="http://schemas.openxmlformats.org/officeDocument/2006/relationships/hyperlink" Target="consultantplus://offline/ref=1A60FBB38FB2C3673923F3C71F2A0C36032D72D06932048DDBD3EA9D3FA7v2X" TargetMode="External"/><Relationship Id="rId196" Type="http://schemas.openxmlformats.org/officeDocument/2006/relationships/hyperlink" Target="consultantplus://offline/ref=1A60FBB38FB2C3673923F3C71F2A0C36002A77D36F35048DDBD3EA9D3FA7v2X" TargetMode="External"/><Relationship Id="rId200" Type="http://schemas.openxmlformats.org/officeDocument/2006/relationships/hyperlink" Target="consultantplus://offline/ref=1A60FBB38FB2C3673923F3C71F2A0C36032D73DD6C3A048DDBD3EA9D3FA7v2X" TargetMode="External"/><Relationship Id="rId16" Type="http://schemas.openxmlformats.org/officeDocument/2006/relationships/hyperlink" Target="consultantplus://offline/ref=5D8A7A7084C69919CA971FD74743CB33EBE5C7F68EF5850ADE83CB27AF07u8X" TargetMode="External"/><Relationship Id="rId221" Type="http://schemas.openxmlformats.org/officeDocument/2006/relationships/hyperlink" Target="consultantplus://offline/ref=1A60FBB38FB2C3673923F3C71F2A0C36002D75D66D395987D38AE69FA3v8X" TargetMode="External"/><Relationship Id="rId242" Type="http://schemas.openxmlformats.org/officeDocument/2006/relationships/image" Target="media/image2.wmf"/><Relationship Id="rId263" Type="http://schemas.openxmlformats.org/officeDocument/2006/relationships/hyperlink" Target="consultantplus://offline/ref=15B329F6474B457F0E6A3EA300817C4AC6D931095C06A708B3649FE82847D50A718F615D483326D7G0vDX" TargetMode="External"/><Relationship Id="rId37" Type="http://schemas.openxmlformats.org/officeDocument/2006/relationships/hyperlink" Target="consultantplus://offline/ref=3A731EA1414BA676B3A7AB7310828A682B806F06B7247D69B1D79AEBDA937533F5D7929C271FE717uA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51B8D2649E162301DE435569DF2987009B6075D0E85C57FuCX" TargetMode="External"/><Relationship Id="rId144" Type="http://schemas.openxmlformats.org/officeDocument/2006/relationships/hyperlink" Target="consultantplus://offline/ref=55BFB794550026368E938CAE814A311FD3A1198B214DE162301DE435569DF2987009B6075D0E85C37Fu0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55BFB794550026368E938CAE814A311FD5A11A8A2A41BC683844E8375192AD8F7740BA065D0E847Cu0X" TargetMode="External"/><Relationship Id="rId186" Type="http://schemas.openxmlformats.org/officeDocument/2006/relationships/hyperlink" Target="consultantplus://offline/ref=1A60FBB38FB2C3673923F3C71F2A0C36032E7AD56A31048DDBD3EA9D3FA7v2X" TargetMode="External"/><Relationship Id="rId211" Type="http://schemas.openxmlformats.org/officeDocument/2006/relationships/hyperlink" Target="consultantplus://offline/ref=1A60FBB38FB2C3673923F3C71F2A0C36032D72D76B33048DDBD3EA9D3FA7v2X" TargetMode="External"/><Relationship Id="rId232" Type="http://schemas.openxmlformats.org/officeDocument/2006/relationships/hyperlink" Target="consultantplus://offline/ref=1A60FBB38FB2C3673923F3C71F2A0C36002F72D36332048DDBD3EA9D3FA7v2X" TargetMode="External"/><Relationship Id="rId253" Type="http://schemas.openxmlformats.org/officeDocument/2006/relationships/hyperlink" Target="consultantplus://offline/ref=D7EBC0A916626235E0418F189337D1876252C18E622833C5086E7779C41E8E189A76BFB3046EF8A9EBv5X" TargetMode="External"/><Relationship Id="rId27" Type="http://schemas.openxmlformats.org/officeDocument/2006/relationships/hyperlink" Target="consultantplus://offline/ref=3A731EA1414BA676B3A7AB7310828A682D816E05BA292063B98E96E9DD19uCX" TargetMode="External"/><Relationship Id="rId48" Type="http://schemas.openxmlformats.org/officeDocument/2006/relationships/hyperlink" Target="consultantplus://offline/ref=3A731EA1414BA676B3A7AB7310828A682D816506B72F2063B98E96E9DD19uC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A4DB9488C80C09B49A3A57F1CAE48934F2DCFADD298B867uBX" TargetMode="External"/><Relationship Id="rId134" Type="http://schemas.openxmlformats.org/officeDocument/2006/relationships/hyperlink" Target="consultantplus://offline/ref=55BFB794550026368E938CAE814A311FD0A61E802A4EE162301DE4355679uD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0A51B8D2649E162301DE435569DF2987009B6075D0E85C57FuCX" TargetMode="External"/><Relationship Id="rId176" Type="http://schemas.openxmlformats.org/officeDocument/2006/relationships/hyperlink" Target="consultantplus://offline/ref=1A60FBB38FB2C3673923F3C71F2A0C36032D72D06932048DDBD3EA9D3F72DEEA00A36C45349F5FAFA1vAX" TargetMode="External"/><Relationship Id="rId197" Type="http://schemas.openxmlformats.org/officeDocument/2006/relationships/hyperlink" Target="consultantplus://offline/ref=1A60FBB38FB2C3673923F3C71F2A0C36002E74D76D33048DDBD3EA9D3FA7v2X" TargetMode="External"/><Relationship Id="rId201" Type="http://schemas.openxmlformats.org/officeDocument/2006/relationships/hyperlink" Target="consultantplus://offline/ref=1A60FBB38FB2C3673923F3C71F2A0C36002E74D06336048DDBD3EA9D3FA7v2X" TargetMode="External"/><Relationship Id="rId222" Type="http://schemas.openxmlformats.org/officeDocument/2006/relationships/hyperlink" Target="consultantplus://offline/ref=1A60FBB38FB2C3673923F3C71F2A0C36002D77D76834048DDBD3EA9D3FA7v2X" TargetMode="External"/><Relationship Id="rId243" Type="http://schemas.openxmlformats.org/officeDocument/2006/relationships/image" Target="media/image3.wmf"/><Relationship Id="rId264" Type="http://schemas.openxmlformats.org/officeDocument/2006/relationships/hyperlink" Target="consultantplus://offline/ref=15B329F6474B457F0E6A3EA300817C4AC6D931095C06A708B3649FE828G4v7X" TargetMode="External"/><Relationship Id="rId17" Type="http://schemas.openxmlformats.org/officeDocument/2006/relationships/hyperlink" Target="consultantplus://offline/ref=5D8A7A7084C69919CA971FD74743CB33E8EEC7F38EF5850ADE83CB27AF07u8X" TargetMode="External"/><Relationship Id="rId38" Type="http://schemas.openxmlformats.org/officeDocument/2006/relationships/hyperlink" Target="consultantplus://offline/ref=3A731EA1414BA676B3A7AB7310828A682E856502B32A2063B98E96E9DD9C2A24F29E9E9D271FE67C1C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51B8D2649E162301DE435569DF2987009B6075D0E85C57FuC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07FuCX" TargetMode="External"/><Relationship Id="rId166" Type="http://schemas.openxmlformats.org/officeDocument/2006/relationships/hyperlink" Target="consultantplus://offline/ref=55BFB794550026368E938CAE814A311FD0A0188C2241BC683844E8375192AD8F7740BA065D0E847Cu0X" TargetMode="External"/><Relationship Id="rId187" Type="http://schemas.openxmlformats.org/officeDocument/2006/relationships/hyperlink" Target="consultantplus://offline/ref=1A60FBB38FB2C3673923F3C71F2A0C36032E7AD56933048DDBD3EA9D3FA7v2X" TargetMode="External"/><Relationship Id="rId1" Type="http://schemas.openxmlformats.org/officeDocument/2006/relationships/styles" Target="styles.xml"/><Relationship Id="rId212" Type="http://schemas.openxmlformats.org/officeDocument/2006/relationships/hyperlink" Target="consultantplus://offline/ref=1A60FBB38FB2C3673923F3C71F2A0C36032D72D7693B048DDBD3EA9D3FA7v2X" TargetMode="External"/><Relationship Id="rId233" Type="http://schemas.openxmlformats.org/officeDocument/2006/relationships/hyperlink" Target="consultantplus://offline/ref=1A60FBB38FB2C3673923F3C71F2A0C36082E7BDD6C395987D38AE69FA3v8X" TargetMode="External"/><Relationship Id="rId254" Type="http://schemas.openxmlformats.org/officeDocument/2006/relationships/hyperlink" Target="consultantplus://offline/ref=D7EBC0A916626235E0418F189337D1876252C18E622833C5086E7779C41E8E189A76BFB3006BEFv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2786</TotalTime>
  <Pages>1</Pages>
  <Words>141704</Words>
  <Characters>807716</Characters>
  <Application>Microsoft Office Word</Application>
  <DocSecurity>0</DocSecurity>
  <Lines>6730</Lines>
  <Paragraphs>1895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62</cp:revision>
  <dcterms:created xsi:type="dcterms:W3CDTF">2017-11-15T23:46:00Z</dcterms:created>
  <dcterms:modified xsi:type="dcterms:W3CDTF">2018-08-15T03:15:00Z</dcterms:modified>
</cp:coreProperties>
</file>