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960" w:firstLine="0"/>
        <w:contextualSpacing w:val="0"/>
        <w:jc w:val="both"/>
      </w:pPr>
      <w:r w:rsidDel="00000000" w:rsidR="00000000" w:rsidRPr="00000000">
        <w:rPr>
          <w:sz w:val="28"/>
          <w:szCs w:val="28"/>
          <w:rtl w:val="0"/>
        </w:rPr>
        <w:t xml:space="preserve">Принят решением Совета муниципального района «Город Краснокаменск и Краснокаменский район» Забайкальского края</w:t>
      </w:r>
    </w:p>
    <w:p w:rsidR="00000000" w:rsidDel="00000000" w:rsidP="00000000" w:rsidRDefault="00000000" w:rsidRPr="00000000">
      <w:pPr>
        <w:ind w:left="4960" w:firstLine="0"/>
        <w:contextualSpacing w:val="0"/>
        <w:jc w:val="both"/>
      </w:pPr>
      <w:r w:rsidDel="00000000" w:rsidR="00000000" w:rsidRPr="00000000">
        <w:rPr>
          <w:sz w:val="28"/>
          <w:szCs w:val="28"/>
          <w:rtl w:val="0"/>
        </w:rPr>
        <w:t xml:space="preserve">от 28.10.2015 года № 74</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b w:val="1"/>
          <w:sz w:val="28"/>
          <w:szCs w:val="28"/>
          <w:rtl w:val="0"/>
        </w:rPr>
        <w:t xml:space="preserve">УСТАВ МУНИЦИПАЛЬНОГО РАЙОНА</w:t>
      </w:r>
    </w:p>
    <w:p w:rsidR="00000000" w:rsidDel="00000000" w:rsidP="00000000" w:rsidRDefault="00000000" w:rsidRPr="00000000">
      <w:pPr>
        <w:contextualSpacing w:val="0"/>
        <w:jc w:val="center"/>
      </w:pPr>
      <w:r w:rsidDel="00000000" w:rsidR="00000000" w:rsidRPr="00000000">
        <w:rPr>
          <w:b w:val="1"/>
          <w:sz w:val="28"/>
          <w:szCs w:val="28"/>
          <w:rtl w:val="0"/>
        </w:rPr>
        <w:t xml:space="preserve">«ГОРОД КРАСНОКАМЕНСК И КРАСНОКАМЕНСКИЙ РАЙОН»</w:t>
      </w:r>
    </w:p>
    <w:p w:rsidR="00000000" w:rsidDel="00000000" w:rsidP="00000000" w:rsidRDefault="00000000" w:rsidRPr="00000000">
      <w:pPr>
        <w:contextualSpacing w:val="0"/>
        <w:jc w:val="center"/>
      </w:pPr>
      <w:r w:rsidDel="00000000" w:rsidR="00000000" w:rsidRPr="00000000">
        <w:rPr>
          <w:b w:val="1"/>
          <w:sz w:val="28"/>
          <w:szCs w:val="28"/>
          <w:rtl w:val="0"/>
        </w:rPr>
        <w:t xml:space="preserve">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b w:val="1"/>
          <w:sz w:val="28"/>
          <w:szCs w:val="28"/>
          <w:rtl w:val="0"/>
        </w:rPr>
        <w:t xml:space="preserve">Глава 1. ОБЩИЕ ПОЛОЖЕНИЯ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 Правовая основа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Правовую основу местного самоуправления муниципального района «Город Краснокаменск и Краснокаменский район» Забайкальского края составляют:</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общепризнанные принципы и нормы международного права;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международные договоры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Конституция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Федеральные конституционные законы;</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Федеральный закон «Об общих принципах организации местного самоуправления в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другие федеральные законы;</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Устав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законы и иные нормативные правовые акты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Устав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 иные муниципальные правовые акты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 Основные понятия и термины</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 Наименование и статус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Статус муниципального образования – муниципальный район.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 Население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муниципального района «Город Краснокаменск и Краснокаменский район» Забайкальского края (далее по тексту – Совет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 Межмуниципальное сотрудничество</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Межмуниципальное сотрудничество осуществляется муниципальным районом в случаях и формах, установленных Федеральным законом № 131-ФЗ.</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6. Официальные символы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7. Границы и состав территории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Муниципальный район входит в состав Забайкальского края. Административным центром муниципального района является город Краснокаменск.</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В состав муниципального района входят одно городское и девять сельских поселений: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Городское поселение «Город Краснокаменск»;</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«Богдановское»;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«Кайластуйское»;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«Капцегайтуйское»;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«Ковылинское»;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«Маргуцекское»;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«Среднеаргунское»;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«Соктуй-Милозанское»;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«Целиннинское»;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Сельское поселение «Юбилейнинское».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8. Изменение границ, преобразование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2.1.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Изменение границ муниципального района и входящих в его состав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Советом муниципального района и представительными органами соответствующих и поселений.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Преобразованием муниципальных образований является объединение муниципальных образований, разделение муниципальных образований.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Разделение муниципального района осуществляется с учетом мнения населения, выраженного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Преобразование муниципальных образований влечет создание вновь образованных муниципальных образований в случаях, предусмотренных частями 3,4,5,6 ст. 13 Федерального закона № 131-ФЗ.</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9. Вопросы местного значения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1. К вопросам местного значения муниципального района относятся: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установление, изменение и отмена местных налогов и сборов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владение, пользование и распоряжение имуществом, находящимся в муниципальной собственности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участие в предупреждении и ликвидации последствий чрезвычайных ситуаций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организация охраны общественного порядка на территории муниципального района муниципальной милицией;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организация мероприятий межпоселенческого характера по охране окружающей среды;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12) организация утилизации и переработки бытовых и промышленных отходов;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выдача разрешений на строительство, за исключением случаев, установленных частями 5 и 5.1 статьи 51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14) формирование и содержание муниципального архива, включая хранение архивных фондов поселений;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15) содержание на территории муниципального района межпоселенческих мест захоронения, организация ритуальных услуг;</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24) осуществление мероприятий по обеспечению безопасности людей на водных объектах, охране их жизни и здоровья;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27) организация и осуществление мероприятий межпоселенческого характера по работе с детьми и молодежью;</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29) осуществление муниципального лесного контроля;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31) осуществление мер по противодействию коррупции в границах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33) осуществление муниципального земельного контроля на межселенной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межселенных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540"/>
        <w:contextualSpacing w:val="0"/>
        <w:jc w:val="both"/>
      </w:pPr>
      <w:r w:rsidDel="00000000" w:rsidR="00000000" w:rsidRPr="00000000">
        <w:rPr>
          <w:sz w:val="28"/>
          <w:szCs w:val="28"/>
          <w:rtl w:val="0"/>
        </w:rPr>
        <w:t xml:space="preserve">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
    <w:p w:rsidR="00000000" w:rsidDel="00000000" w:rsidP="00000000" w:rsidRDefault="00000000" w:rsidRPr="00000000">
      <w:pPr>
        <w:ind w:firstLine="720"/>
        <w:contextualSpacing w:val="0"/>
        <w:jc w:val="both"/>
      </w:pPr>
      <w:r w:rsidDel="00000000" w:rsidR="00000000" w:rsidRPr="00000000">
        <w:rPr>
          <w:sz w:val="28"/>
          <w:szCs w:val="28"/>
          <w:rtl w:val="0"/>
        </w:rPr>
        <w:t xml:space="preserve">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000000" w:rsidDel="00000000" w:rsidP="00000000" w:rsidRDefault="00000000" w:rsidRPr="00000000">
      <w:pPr>
        <w:ind w:firstLine="720"/>
        <w:contextualSpacing w:val="0"/>
        <w:jc w:val="both"/>
      </w:pPr>
      <w:r w:rsidDel="00000000" w:rsidR="00000000" w:rsidRPr="00000000">
        <w:rPr>
          <w:sz w:val="28"/>
          <w:szCs w:val="28"/>
          <w:rtl w:val="0"/>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сроки и порядок предоставления отчетности</w:t>
      </w:r>
      <w:r w:rsidDel="00000000" w:rsidR="00000000" w:rsidRPr="00000000">
        <w:rPr>
          <w:rtl w:val="0"/>
        </w:rPr>
        <w:t xml:space="preserve"> </w:t>
      </w:r>
      <w:r w:rsidDel="00000000" w:rsidR="00000000" w:rsidRPr="00000000">
        <w:rPr>
          <w:sz w:val="28"/>
          <w:szCs w:val="28"/>
          <w:rtl w:val="0"/>
        </w:rPr>
        <w:t xml:space="preserve">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
    <w:p w:rsidR="00000000" w:rsidDel="00000000" w:rsidP="00000000" w:rsidRDefault="00000000" w:rsidRPr="00000000">
      <w:pPr>
        <w:ind w:firstLine="720"/>
        <w:contextualSpacing w:val="0"/>
        <w:jc w:val="both"/>
      </w:pPr>
      <w:r w:rsidDel="00000000" w:rsidR="00000000" w:rsidRPr="00000000">
        <w:rPr>
          <w:sz w:val="28"/>
          <w:szCs w:val="28"/>
          <w:rtl w:val="0"/>
        </w:rPr>
        <w:t xml:space="preserve">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000000" w:rsidDel="00000000" w:rsidP="00000000" w:rsidRDefault="00000000" w:rsidRPr="00000000">
      <w:pPr>
        <w:ind w:firstLine="720"/>
        <w:contextualSpacing w:val="0"/>
        <w:jc w:val="both"/>
      </w:pPr>
      <w:r w:rsidDel="00000000" w:rsidR="00000000" w:rsidRPr="00000000">
        <w:rPr>
          <w:sz w:val="28"/>
          <w:szCs w:val="28"/>
          <w:rtl w:val="0"/>
        </w:rPr>
        <w:t xml:space="preserve">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Подписанное соглашение подлежит официальному опубликованию (обнародованию)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5">
        <w:r w:rsidDel="00000000" w:rsidR="00000000" w:rsidRPr="00000000">
          <w:rPr>
            <w:sz w:val="28"/>
            <w:szCs w:val="28"/>
            <w:rtl w:val="0"/>
          </w:rPr>
          <w:t xml:space="preserve"> </w:t>
        </w:r>
      </w:hyperlink>
      <w:hyperlink r:id="rId6">
        <w:r w:rsidDel="00000000" w:rsidR="00000000" w:rsidRPr="00000000">
          <w:rPr>
            <w:color w:val="1155cc"/>
            <w:sz w:val="28"/>
            <w:szCs w:val="28"/>
            <w:u w:val="single"/>
            <w:rtl w:val="0"/>
          </w:rPr>
          <w:t xml:space="preserve">www.adminkr.ru</w:t>
        </w:r>
      </w:hyperlink>
      <w:r w:rsidDel="00000000" w:rsidR="00000000" w:rsidRPr="00000000">
        <w:rPr>
          <w:sz w:val="28"/>
          <w:szCs w:val="28"/>
          <w:rtl w:val="0"/>
        </w:rPr>
        <w:t xml:space="preserve">.</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Порядок заключения соглашений определяется настоящим Уставом и нормативным правовым актом Совета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spacing w:line="314.1818181818182" w:lineRule="auto"/>
        <w:ind w:right="20" w:firstLine="700"/>
        <w:contextualSpacing w:val="0"/>
        <w:jc w:val="both"/>
      </w:pPr>
      <w:r w:rsidDel="00000000" w:rsidR="00000000" w:rsidRPr="00000000">
        <w:rPr>
          <w:rFonts w:ascii="Times New Roman" w:cs="Times New Roman" w:eastAsia="Times New Roman" w:hAnsi="Times New Roman"/>
          <w:sz w:val="28"/>
          <w:szCs w:val="28"/>
          <w:rtl w:val="0"/>
        </w:rPr>
        <w:t xml:space="preserve">1. Органы местного самоуправления муниципального района имеют право на:</w:t>
      </w:r>
    </w:p>
    <w:p w:rsidR="00000000" w:rsidDel="00000000" w:rsidP="00000000" w:rsidRDefault="00000000" w:rsidRPr="00000000">
      <w:pPr>
        <w:spacing w:line="361.0909090909091" w:lineRule="auto"/>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создание музеев муниципального района;</w:t>
      </w:r>
    </w:p>
    <w:p w:rsidR="00000000" w:rsidDel="00000000" w:rsidP="00000000" w:rsidRDefault="00000000" w:rsidRPr="00000000">
      <w:pPr>
        <w:spacing w:before="40" w:line="324" w:lineRule="auto"/>
        <w:ind w:right="40" w:firstLine="700"/>
        <w:contextualSpacing w:val="0"/>
        <w:jc w:val="both"/>
      </w:pPr>
      <w:r w:rsidDel="00000000" w:rsidR="00000000" w:rsidRPr="00000000">
        <w:rPr>
          <w:rFonts w:ascii="Times New Roman" w:cs="Times New Roman" w:eastAsia="Times New Roman" w:hAnsi="Times New Roman"/>
          <w:sz w:val="28"/>
          <w:szCs w:val="28"/>
          <w:rtl w:val="0"/>
        </w:rPr>
        <w:t xml:space="preserve">2) участие в осуществлении деятельности по опеке и попечительству;</w:t>
      </w:r>
    </w:p>
    <w:p w:rsidR="00000000" w:rsidDel="00000000" w:rsidP="00000000" w:rsidRDefault="00000000" w:rsidRPr="00000000">
      <w:pPr>
        <w:spacing w:before="20" w:line="334.90909090909093" w:lineRule="auto"/>
        <w:ind w:left="40" w:right="60" w:firstLine="700"/>
        <w:contextualSpacing w:val="0"/>
        <w:jc w:val="both"/>
      </w:pPr>
      <w:r w:rsidDel="00000000" w:rsidR="00000000" w:rsidRPr="00000000">
        <w:rPr>
          <w:rFonts w:ascii="Times New Roman" w:cs="Times New Roman" w:eastAsia="Times New Roman" w:hAnsi="Times New Roman"/>
          <w:sz w:val="28"/>
          <w:szCs w:val="28"/>
          <w:rtl w:val="0"/>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создание условий для развития туризма;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осуществление мероприятий, предусмотренных Федеральным законом «О донорстве крови и ее компонентов»;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Del="00000000" w:rsidP="00000000" w:rsidRDefault="00000000" w:rsidRPr="00000000">
      <w:pPr>
        <w:ind w:left="540" w:firstLine="0"/>
        <w:contextualSpacing w:val="0"/>
        <w:jc w:val="both"/>
      </w:pPr>
      <w:r w:rsidDel="00000000" w:rsidR="00000000" w:rsidRPr="00000000">
        <w:rPr>
          <w:sz w:val="28"/>
          <w:szCs w:val="28"/>
          <w:rtl w:val="0"/>
        </w:rPr>
        <w:t xml:space="preserve">11) осуществление полномочий по защите прав потребителей.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Del="00000000" w:rsidR="00000000" w:rsidRPr="00000000">
        <w:rPr>
          <w:i w:val="1"/>
          <w:sz w:val="28"/>
          <w:szCs w:val="28"/>
          <w:rtl w:val="0"/>
        </w:rPr>
        <w:t xml:space="preserve"> </w:t>
      </w:r>
      <w:r w:rsidDel="00000000" w:rsidR="00000000" w:rsidRPr="00000000">
        <w:rPr>
          <w:sz w:val="28"/>
          <w:szCs w:val="28"/>
          <w:rtl w:val="0"/>
        </w:rPr>
        <w:t xml:space="preserve">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В целях решения вопросов местного значения органы местного самоуправления муниципального района обладают следующими полномочиями: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принятие Устава муниципального района и внесение в него изменений и дополнений, издание муниципальных правовых актов;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установление официальных символов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создание муниципальных предприятий и учреждений, казённых предприятий и учреждений, осуществление финансового обеспечения деятельности муниципальных казенных предприятий и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установление тарифов на услуги, предоставляемые муниципальными предприятиями и учреждениями, казёнными предприятиями и учреждениями, и работы, выполняемые муниципальными предприятиями и учреждениями, казёнными предприятиями и учреждениями, если иное не предусмотрено федеральными законами;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Полномочия органов местного самоуправления поселений, входящих в состав муниципального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муниципального района, и органами местного самоуправления муниципального района, в состав которого входят указанные поселения;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4.2) полномочиями по организации теплоснабжения, предусмотренными Федеральным законом «О теплоснабжении»;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4.3) полномочиями в сфере водоснабжения и водоотведения, предусмотренными Федеральным законом «О водоснабжении и водоотведении»;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осуществление международных и внешнеэкономических связей в соответствии с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12) обеспечение доступа пользователей информацией к информации о деятельности органов местного самоуправления, в том числе в электронном виде;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К полномочиям органов местного самоуправления, осуществляющих муниципальный контроль, относятся: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организация и осуществление муниципального контроля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осуществление иных, предусмотренных федеральными законами, законами и иными нормативными правовыми актами Забайкальского края полномочий.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13. Осуществление органами местного самоуправления муниципального района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Город Краснокаменск и Краснокаменский район» Забайкальского края отдельных государственных полномочий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14. Местный референдум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В целях решения непосредственно населением вопросов местного значения проводится местный референдум.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Местный референдум проводиться на всей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Решение о назначении местного референдума принимается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по инициативе, выдвинутой гражданами Российской Федерации, имеющими право на участие в местном референдуме;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по инициативе Совета муниципального района и Главы Администрации муниципального района «Город Краснокаменск и Краснокаменский район» Забайкальского края (далее по тексту – Глава Администрации муниципального района, Глава муниципального района), выдвинутой ими совместно</w:t>
      </w:r>
      <w:r w:rsidDel="00000000" w:rsidR="00000000" w:rsidRPr="00000000">
        <w:rPr>
          <w:i w:val="1"/>
          <w:sz w:val="28"/>
          <w:szCs w:val="28"/>
          <w:rtl w:val="0"/>
        </w:rPr>
        <w:t xml:space="preserve">.</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Инициатива проведения референдума, выдвинутая совместно Советом муниципального района и Главой Администрации муниципального района, оформляется правовыми актами Совета муниципального района и Главы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Итоги голосования и принятое на местном референдуме решение подлежат официальному опубликованию (обнародованию).</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15. Муниципальные выборы</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Десять депутатов Совета муниципального района избираются по пяти двухмандатным избирательным округам, образуемым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00000" w:rsidDel="00000000" w:rsidP="00000000" w:rsidRDefault="00000000" w:rsidRPr="00000000">
      <w:pPr>
        <w:contextualSpacing w:val="0"/>
        <w:jc w:val="both"/>
      </w:pPr>
      <w:r w:rsidDel="00000000" w:rsidR="00000000" w:rsidRPr="00000000">
        <w:rPr>
          <w:sz w:val="28"/>
          <w:szCs w:val="28"/>
          <w:rtl w:val="0"/>
        </w:rPr>
        <w:t xml:space="preserve">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Итоги муниципальных выборов подлежат официальному опубликованию (обнародованию).</w:t>
      </w:r>
    </w:p>
    <w:p w:rsidR="00000000" w:rsidDel="00000000" w:rsidP="00000000" w:rsidRDefault="00000000" w:rsidRPr="00000000">
      <w:pPr>
        <w:contextualSpacing w:val="0"/>
        <w:jc w:val="both"/>
      </w:pPr>
      <w:r w:rsidDel="00000000" w:rsidR="00000000" w:rsidRPr="00000000">
        <w:rPr>
          <w:i w:val="1"/>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16. Голосование по отзыву депутата, Главы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для проведения местного референдума, с учетом особенностей, предусмотренных Федеральным законом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Инициативная группа по проведению отзыва обращается с ходатайством о регистрации в Избирательную комиссию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 района, принять решение о регистрации инициативной группы по проведению отзыва либо об отказе в такой регистрации, либо в отклонении ходатайства.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ходатайства о ее регистрации и приложенных к нему документов.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 частями 5 и 7 статьи 13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Del="00000000" w:rsidR="00000000" w:rsidRPr="00000000">
        <w:rPr>
          <w:i w:val="1"/>
          <w:sz w:val="28"/>
          <w:szCs w:val="28"/>
          <w:rtl w:val="0"/>
        </w:rPr>
        <w:t xml:space="preserve">.</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18. Правотворческая инициатива граждан</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19. Публичные слушания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Публичные слушания проводятся по инициативе населения, Совета муниципального района или Главы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На публичные слушания должны выноситься: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проект бюджета муниципального района и отчет о его исполнении;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Порядок организации и проведения публичных слушаний 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000000" w:rsidDel="00000000" w:rsidP="00000000" w:rsidRDefault="00000000" w:rsidRPr="00000000">
      <w:pPr>
        <w:contextualSpacing w:val="0"/>
        <w:jc w:val="both"/>
      </w:pPr>
      <w:r w:rsidDel="00000000" w:rsidR="00000000" w:rsidRPr="00000000">
        <w:rPr>
          <w:i w:val="1"/>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20. Собрание граждан</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Собрание граждан проводится по инициативе населения, Совета муниципального района, Главы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Собрание граждан, проводимое по инициативе населения, назначается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Итоги собрания граждан подлежат официальному опубликованию (обнародованию).</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21. Конференция граждан (собрание делегатов)</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Del="00000000" w:rsidR="00000000" w:rsidRPr="00000000">
        <w:rPr>
          <w:i w:val="1"/>
          <w:sz w:val="28"/>
          <w:szCs w:val="28"/>
          <w:rtl w:val="0"/>
        </w:rPr>
        <w:t xml:space="preserve"> </w:t>
      </w:r>
      <w:r w:rsidDel="00000000" w:rsidR="00000000" w:rsidRPr="00000000">
        <w:rPr>
          <w:sz w:val="28"/>
          <w:szCs w:val="28"/>
          <w:rtl w:val="0"/>
        </w:rPr>
        <w:t xml:space="preserve">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w:t>
      </w:r>
      <w:r w:rsidDel="00000000" w:rsidR="00000000" w:rsidRPr="00000000">
        <w:rPr>
          <w:rtl w:val="0"/>
        </w:rPr>
        <w:t xml:space="preserve"> </w:t>
      </w:r>
      <w:r w:rsidDel="00000000" w:rsidR="00000000" w:rsidRPr="00000000">
        <w:rPr>
          <w:sz w:val="28"/>
          <w:szCs w:val="28"/>
          <w:rtl w:val="0"/>
        </w:rPr>
        <w:t xml:space="preserve">уставом территориального общественного самоуправления.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Итоги конференции граждан (собрания делегатов) подлежат официальному опубликованию (обнародованию).</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22. Опрос граждан</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Результаты опроса носят рекомендательный характер.</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В опросе граждан имеют право участвовать жители муниципального района, обладающие избирательным правом.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Опрос граждан проводится по инициативе: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Совета муниципального района или Главы муниципального района - по вопросам местного значения;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Порядок назначения и проведения опроса граждан определяется нормативным правовым актом Совета муниципального района</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 соответствии с законом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дата и сроки проведения опроса;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формулировка вопроса (вопросов), предлагаемого (предлагаемых) при проведении опроса;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методика проведения опроса;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форма опросного листа;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минимальная численность жителей муниципального района, участвующих в опросе.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Жители муниципального района должны быть проинформированы о проведении опроса граждан не менее чем за 10 дней до его проведения.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Финансирование мероприятий, связанных с подготовкой и проведением опроса граждан, осуществляется: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за счет средств бюджета муниципального района - при проведении опроса по инициативе органов местного самоуправления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за счет средств бюджета Забайкальского края - при проведении опроса по инициативе органов государственной власти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000000" w:rsidDel="00000000" w:rsidP="00000000" w:rsidRDefault="00000000" w:rsidRPr="00000000">
      <w:pPr>
        <w:spacing w:before="20" w:line="334.90909090909093" w:lineRule="auto"/>
        <w:ind w:left="20" w:right="20" w:firstLine="700"/>
        <w:contextualSpacing w:val="0"/>
        <w:jc w:val="both"/>
      </w:pPr>
      <w:r w:rsidDel="00000000" w:rsidR="00000000" w:rsidRPr="00000000">
        <w:rPr>
          <w:rFonts w:ascii="Times New Roman" w:cs="Times New Roman" w:eastAsia="Times New Roman" w:hAnsi="Times New Roman"/>
          <w:sz w:val="28"/>
          <w:szCs w:val="28"/>
          <w:rtl w:val="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Del="00000000" w:rsidP="00000000" w:rsidRDefault="00000000" w:rsidRPr="00000000">
      <w:pPr>
        <w:spacing w:before="20" w:line="334.90909090909093" w:lineRule="auto"/>
        <w:ind w:right="20"/>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24. Другие формы непосредственного осуществления населением местного самоуправления и участия в его осуществлении</w:t>
      </w:r>
    </w:p>
    <w:p w:rsidR="00000000" w:rsidDel="00000000" w:rsidP="00000000" w:rsidRDefault="00000000" w:rsidRPr="00000000">
      <w:pPr>
        <w:spacing w:before="20" w:line="334.90909090909093" w:lineRule="auto"/>
        <w:ind w:right="20"/>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before="20" w:line="334.90909090909093" w:lineRule="auto"/>
        <w:ind w:right="20" w:firstLine="700"/>
        <w:contextualSpacing w:val="0"/>
        <w:jc w:val="both"/>
      </w:pPr>
      <w:r w:rsidDel="00000000" w:rsidR="00000000" w:rsidRPr="00000000">
        <w:rPr>
          <w:rFonts w:ascii="Times New Roman" w:cs="Times New Roman" w:eastAsia="Times New Roman" w:hAnsi="Times New Roman"/>
          <w:sz w:val="28"/>
          <w:szCs w:val="28"/>
          <w:rtl w:val="0"/>
        </w:rPr>
        <w:t xml:space="preserve">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000000" w:rsidDel="00000000" w:rsidP="00000000" w:rsidRDefault="00000000" w:rsidRPr="00000000">
      <w:pPr>
        <w:spacing w:before="20" w:line="334.90909090909093" w:lineRule="auto"/>
        <w:ind w:right="20" w:firstLine="700"/>
        <w:contextualSpacing w:val="0"/>
        <w:jc w:val="both"/>
      </w:pPr>
      <w:r w:rsidDel="00000000" w:rsidR="00000000" w:rsidRPr="00000000">
        <w:rPr>
          <w:rFonts w:ascii="Times New Roman" w:cs="Times New Roman" w:eastAsia="Times New Roman" w:hAnsi="Times New Roman"/>
          <w:sz w:val="28"/>
          <w:szCs w:val="28"/>
          <w:rtl w:val="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Del="00000000" w:rsidP="00000000" w:rsidRDefault="00000000" w:rsidRPr="00000000">
      <w:pPr>
        <w:spacing w:before="20" w:line="334.90909090909093" w:lineRule="auto"/>
        <w:ind w:right="20" w:firstLine="700"/>
        <w:contextualSpacing w:val="0"/>
        <w:jc w:val="both"/>
      </w:pPr>
      <w:r w:rsidDel="00000000" w:rsidR="00000000" w:rsidRPr="00000000">
        <w:rPr>
          <w:rFonts w:ascii="Times New Roman" w:cs="Times New Roman" w:eastAsia="Times New Roman" w:hAnsi="Times New Roman"/>
          <w:sz w:val="28"/>
          <w:szCs w:val="28"/>
          <w:rtl w:val="0"/>
        </w:rPr>
        <w:t xml:space="preserve">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Del="00000000" w:rsidP="00000000" w:rsidRDefault="00000000" w:rsidRPr="00000000">
      <w:pPr>
        <w:spacing w:before="20" w:line="334.90909090909093" w:lineRule="auto"/>
        <w:ind w:right="20"/>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Глава 3. ОРГАНЫ МЕСТНОГО САМОУПРАВЛЕНИЯ</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25. Структура органов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Структуру органов местного самоуправления муниципального района составляют:</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Совет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Глава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Администрация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Контрольно – счетная палата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26. Совет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Совет муниципального района является выборным, постоянно действующим представительным органом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Совет муниципального района подотчетен населению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Совет муниципального района состоит из 20 депутатов, избираемых на муниципальных выборах на срок созыва Совета муниципального района – 5 лет.</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Совет муниципального района является правомочным, если в его состав избрано не менее двух третей от установленного числа депутатов.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Депутаты Совета муниципального района могут объединяться в депутатские объединения.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Управление и (или) распоряжение Советом муниципального района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бюджета муниципального района, направляемых на обеспечение деятельности Совета муниципального района и депутатов.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Сокращённое наименование представительного органа муниципального района: Совет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Юридический адрес: 674674, Забайкальский край, г. Краснокаменск, 505, E-mail: sovet-krasnokamensk@yandex.ru.</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27. Полномочия Совета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В исключительной компетенции Совета муниципального района находятся: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принятие Устава муниципального района и внесение в него изменений и дополнений;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утверждение бюджета муниципального района и отчета о его исполнении;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принятие планов и программ развития муниципального района и утверждение отчетов об их исполнении;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определение порядка управления и распоряжения имуществом, находящимся в муниципальной собственности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определение порядка участия муниципального района в организациях межмуниципального сотрудничества;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принятие решения о назначении даты проведения местного референдума;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назначение и определение условий и порядка проведения конференций граждан (собрания делегатов);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утверждение структуры Администрации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осуществление права законодательной инициативы в Законодательном собрании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определение порядка и условий приватизации муниципального имущества в соответствии с федеральным законодательством;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утверждение схем территориального планирования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полномочия на решение вопросов местного значения в области использования и охраны земель;</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установление порядка привлечения заемных средств, в том числе за счет выпуска муниципальных ценных бумаг;</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11) формирование Избирательной комиссии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12) избрание и освобождение от должности председателя Совета муниципального района и его заместителей;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13) принятие общеобязательных правил по вопросам местного значения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Совет муниципального района заслушивает ежегодные отчеты Главы муниципального района – Главы Администрации муниципального района «Город Краснокаменск и Краснокаменский район» Забайкальского края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28. Председатель Совета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постоянной основе.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в случае принятия закона Забайкальского края о роспуске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в случае принятия Советом муниципального района решения о самороспуске;</w:t>
      </w:r>
    </w:p>
    <w:p w:rsidR="00000000" w:rsidDel="00000000" w:rsidP="00000000" w:rsidRDefault="00000000" w:rsidRPr="00000000">
      <w:pPr>
        <w:ind w:firstLine="700"/>
        <w:contextualSpacing w:val="0"/>
      </w:pPr>
      <w:r w:rsidDel="00000000" w:rsidR="00000000" w:rsidRPr="00000000">
        <w:rPr>
          <w:sz w:val="28"/>
          <w:szCs w:val="28"/>
          <w:rtl w:val="0"/>
        </w:rPr>
        <w:t xml:space="preserve">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в случае преобразования муниципального района, осуществляемого в соответствии с частями 3, 3.2, 4 - 6, 6.1, 6.2, 7, 7.1 статьи 13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Инициатива о принятии решения о самороспуске не может быть выдвинута: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если до проведения очередных муниципальных выборов осталось менее шести месяцев;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в период рассмотрения и принятия бюджета муниципального района, утверждения отчета о его исполнении.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Самороспуск Совета муниципального района не является основанием для прекращения полномочий Главы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31. Глава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Глава муниципального района в соответствии с настоящим Уставом, Федеральным законом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подписывает и обнародует в порядке, установленном настоящим Уставом, нормативные правовые акты, принятые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издает в пределах своих полномочий правовые акты;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вправе требовать созыва внеочередного заседания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Глава муниципального района подконтролен и подотчетен населению и Совету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Полномочия Главы муниципального района прекращаются досрочно в случае: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смерти;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отставки по собственному желанию;</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удаления в отставку в соответствии со статьей 74.1 Федерального закона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отрешения от должности в соответствии со статьей 74 Федерального закона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признания судом недееспособным или ограниченно дееспособным;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признания судом безвестно отсутствующим или объявления умершим;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вступления в отношении его в законную силу обвинительного приговора суда;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выезда за пределы Российской Федерации на постоянное место жительства;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отзыва избирателями;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11) установленной в судебном порядке стойкой неспособности по состоянию здоровья осуществлять полномочия Главы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12) преобразования муниципального района, осуществляемого в соответствии с частями 3, 3.2, 4-6, 6.1, 6.2, 7, 7.1 статьи 13 Федерального закона № 131-ФЗ;</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6.1. Полномочия Главы муниципального района прекращаются досрочно также в связи с утратой доверия Президента Российской Федерации в случаях:</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В случае отсутствия Главы муниципального района или невозможности исполнения им своих должностных обязанностей, его полномочия временно исполняет заместитель руководителя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В случае досрочного прекращения полномочий Главы муниципального района, досрочные выборы Главы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В случае если избранный на муниципальных выборах Глава муниципального района, полномочия которого прекращены досрочно на основании решения Совета муниципального органа об удалении его в отставку, обжалует в судебном порядке указанное решение, досрочные выборы Гавы муниципального района не могут быть назначены до вступления решения суда в законную силу.</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Глава муниципального района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32. Администрация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Сокращённое наименование исполнительного органа муниципального района: Администрация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Юридический адрес: 674674, Забайкальский край, г. Краснокаменск, 505.</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К компетенции Администрации муниципального района относятся: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иные полномочия в соответствии с федеральными законами и законами Забайкальского края,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Структура Администрации муниципального района, в состав которой входят отраслевые (функциональные) органы Администрации муниципального района, утверждается Советом муниципального района по представлению Главы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Администрация муниципального района формируется Главой Администрации муниципального района в соответствии с Федеральным законом № 131-ФЗ, законом Забайкальского края и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Заместитель руководителя Администрации муниципального района осуществляет полномочия в соответствии с распределением обязанностей, установленным Главой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33. Контрольно–счетная палата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Контрольно-счетная палата муниципального района подотчетна Совету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Контрольно-счетная палата муниципального района обладает правами юридического лица, имеет гербовую</w:t>
      </w:r>
      <w:r w:rsidDel="00000000" w:rsidR="00000000" w:rsidRPr="00000000">
        <w:rPr>
          <w:color w:val="ff0000"/>
          <w:sz w:val="28"/>
          <w:szCs w:val="28"/>
          <w:rtl w:val="0"/>
        </w:rPr>
        <w:t xml:space="preserve"> </w:t>
      </w:r>
      <w:r w:rsidDel="00000000" w:rsidR="00000000" w:rsidRPr="00000000">
        <w:rPr>
          <w:sz w:val="28"/>
          <w:szCs w:val="28"/>
          <w:rtl w:val="0"/>
        </w:rPr>
        <w:t xml:space="preserve">печать и официальный бланк со своим наименованием.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Полное наименование: Контрольно-счетная палата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Юридический адрес: 674674, Забайкальский край, г. Краснокаменск, 505.</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Контрольно-счетная палата муниципального района осуществляет следующие основные полномочия: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контроль за исполнением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экспертиза проектов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внешняя проверка годового отчета об исполнении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анализ бюджетного процесса в муниципальном районе и подготовка предложений, направленных на его совершенствование;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участие в пределах полномочий в мероприятиях, направленных на противодействие коррупции;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осуществление контроля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12) иные полномочия в сфере внешнего муниципального финансового контроля, установленные федеральными законами, законами Забайкальского края, настоящим Уставом и нормативными правовыми актами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34. Избирательная комиссия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Порядок формирования и полномочия Избирательной комиссии муниципального района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Del="00000000" w:rsidR="00000000" w:rsidRPr="00000000">
        <w:rPr>
          <w:b w:val="1"/>
          <w:sz w:val="28"/>
          <w:szCs w:val="28"/>
          <w:rtl w:val="0"/>
        </w:rPr>
        <w:t xml:space="preserve"> </w:t>
      </w:r>
      <w:r w:rsidDel="00000000" w:rsidR="00000000" w:rsidRPr="00000000">
        <w:rPr>
          <w:sz w:val="28"/>
          <w:szCs w:val="28"/>
          <w:rtl w:val="0"/>
        </w:rPr>
        <w:t xml:space="preserve">с ним законом Забайкальского края, а также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Срок полномочий Избирательной комиссии муниципального района - 5 лет. Если срок полномочий Избирательной комиссии муниципального района истекает в период избирательной кампании, после назначения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Формирование Избирательной комиссии муниципального района осуществляется Советом муниципального района на основе предложений: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избирательных объединений, выдвинувших списки кандидатов, допущенные к распределению депутатских мандатов в Совете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собраний избирателей по месту жительства, работы, службы, учебы;</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Избирательной комиссии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9. 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10. Избирательная комиссия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единого порядка опубликования итогов голосования и результатов выборов, референдумов;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оказывает правовую, методическую, организационно-техническую помощь нижестоящим комиссиям;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11. Число членов избирательной комиссии муниципального района с правом решающего голоса составляет 12 человек.</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35. Статус депутата, Главы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Депутату</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Совета муниципального района, Главе муниципального района обеспечиваются условия для беспрепятственного осуществления своих полномочий.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Лицам, замещающим муниципальные должности, гарантируется: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служебное удостоверение и нагрудный знак;</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право на подготовку и дополнительное профессиональное образование;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в качестве высшего должностного лица муниципального района и выдачи удостоверения об его избрании.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Глава муниципального района осуществляет свои полномочия на постоянной основе.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Депутаты Совета муниципального района осуществляют свои полномочия на непостоянной основе. На постоянной основе в Совете муниципального района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могут работать не более 10 процентов от установленной численности депутатов Совета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денежное вознаграждение;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ежегодный оплачиваемый отпуск;</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ежемесячная доплата к страховой пенсии по старости (инвалидности);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транспортное обслуживание и возмещение расходов, связанных со служебными командировками при осуществлении им своих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ежегодная диспансеризация в медицинских организациях;</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санаторно-курортное лечение;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иные гарантии, предусмотренные федеральными законами 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Депутату Совета муниципального района, кроме гарантий, установленных частью 1 настоящей статьи, гарантируется: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право на объединение в депутатские группы и другие объединения депутатов;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право иметь помощников.</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Полномочия депутата Совета муниципального района, Главы муниципального района прекращаются досрочно в случае: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смерти;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отставки по собственному желанию;</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признания судом недееспособным или ограниченно дееспособным;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признания судом безвестно отсутствующим или объявления умершим;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вступления в отношении его в законную силу обвинительного приговора суда;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выезда за пределы Российской Федерации на постоянное место жительства;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отзыва избирателями;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досрочного прекращения полномочий соответствующего органа местного самоуправления;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10) призыва на военную службу или направления на заменяющую ее альтернативную гражданскую службу;</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11) в иных случаях, установленных Федеральным законом № 131-ФЗ и иными федеральными законами.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5.1. Полномочия депутата,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Главы муниципального района,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Депутат Совета муниципального района, осуществляющий свои полномочия на постоянной основе, Глава муниципального района не вправе: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участвовать в качестве защитника, или представителя (кроме случаев законного представительства) по гражданскому, уголовному делу, либо делу об административном правонарушении.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9. Депутат Совета муниципального района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36. Муниципальная служба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z w:val="28"/>
          <w:szCs w:val="28"/>
          <w:rtl w:val="0"/>
        </w:rPr>
        <w:t xml:space="preserve">Статья 37. Гарантии, предоставляемые муниципальному служащему</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Муниципальному служащему гарантируются: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условия работы, обеспечивающие исполнение им должностных обязанностей в соответствии с должностной инструкцией;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право на своевременное и в полном объеме получение денежного содержания;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Глава 4. МУНИЦИПАЛЬНЫЕ ПРАВОВЫЕ АКТЫ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38. Система муниципальных правовых актов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В систему муниципальных правовых актов муниципального района входят:</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Устав муниципального района, правовые акты, принятые на местном референдуме;</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нормативные и иные правовые акты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нормативные и иные правовые акты Главы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нормативные и иные правовые акты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правовые акты Контрольно-счетной палаты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Иные муниципальные правовые акты не должны противоречить настоящему Уставу и правовым актам, принятым на местном референдуме.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6. Председатель Контрольно-счетной палаты муниципального района издает распоряжения и приказы по вопросам, отнесенным к его полномочиям.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39. Регистр муниципальных нормативных правовых актов</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от 25.09.2008 года № 30-ЗЗК «О порядке организации и ведения регистра муниципальных нормативных правовых актов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40. Порядок принятия и вступления в силу Устава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Устав муниципального района принимается Советом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Проект Устава, проект решения о внесении изменений и дополнений в Устав не позднее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Изменения и дополнения, внесенные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района) вступают в силу после истечения срока полномочий Совета муниципального района, принявшего решение о внесении в Устав указанных изменений и дополнений.</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41. Решения, принятые путем прямого волеизъявления граждан</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42. Подготовка муниципальных правовых актов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инициативными группами граждан.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3. Нормативные правовые акты Совета муниципального района вступают в силу после их подписания и обнародования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8. Официальным опубликованием (обнародованием) муниципального правового акта считается первая публикация его полного текста в официальном издании муниципального района - газете «Слава труду» или первое размещение (опубликование) на официальном веб-сайте муниципального района в информационно-телекоммуникационной сети «Интернет»:</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www.adminkr.ru</w:t>
        </w:r>
      </w:hyperlink>
      <w:r w:rsidDel="00000000" w:rsidR="00000000" w:rsidRPr="00000000">
        <w:rPr>
          <w:sz w:val="28"/>
          <w:szCs w:val="28"/>
          <w:rtl w:val="0"/>
        </w:rPr>
        <w:t xml:space="preserve">.</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При официальном опубликовании (обнародовании) муниципального правового акта, указывается, что данное опубликование (обнародование) является официальным.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44. Отмена муниципальных правовых актов и приостановление их действия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Глава 5. ЭКОНОМИЧЕСКАЯ ОСНОВА МЕСТНОГО САМОУПРАВЛЕНИЯ МУНИЦИПАЛЬНОГО РАЙОНА</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2. Муниципальная собственность признается и защищается государством наравне с иными формами собственности.</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46. Имущество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В собственности муниципального района в соответствии с Федеральным законом № 131-ФЗ находится: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имущество, предназначенное для решения установленных Федеральным законом № 131-ФЗ вопросов местного значения;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 иные сделки в порядке, установленном Советом муниципального района и в соответствии с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Доходы от использования и приватизации муниципального имущества поступают в бюджет муниципального района.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4. Муниципальные образования могут создавать муниципальные предприятия и учреждения (организации), казённые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казённых предприятий и учреждений осуществляют уполномоченные органы местного самоуправления.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Администрация муниципального района определяет цели, условия и порядок деятельности муниципальных предприятий и учреждений, казённых предприятий и учреждений, 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Письменный отчет о своей деятельности руководитель муниципального предприятия и (или) учреждения (организации), казённого предприятия и (или) учреждения (организации)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8"/>
          <w:szCs w:val="28"/>
          <w:rtl w:val="0"/>
        </w:rPr>
        <w:t xml:space="preserve">6. Администрация муниципального района от имени муниципального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48. Бюджет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Бюджетные полномочия муниципального района устанавливаются Бюджетным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contextualSpacing w:val="0"/>
        <w:jc w:val="both"/>
      </w:pPr>
      <w:r w:rsidDel="00000000" w:rsidR="00000000" w:rsidRPr="00000000">
        <w:rPr>
          <w:sz w:val="28"/>
          <w:szCs w:val="28"/>
          <w:rtl w:val="0"/>
        </w:rPr>
        <w:t xml:space="preserve">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49. Доходы бюджета муниципального района «Город Краснокаменск и Краснокаменский район»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50. Расходы бюджета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51. Закупки для обеспечения муниципальных нужд</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Закупки товаров, работ, услуг для обеспечения муниципальных нужд осуществляются за счет средств бюджета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52. Средства самообложения граждан</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Вопросы введения и использования указанных в части 1 настоящей статьи разовых платежей граждан решаются на местном референдуме.</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53. Выравнивание бюджетной обеспеченности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из федерального бюджета бюджету Забайкальского края в целях их распределения между местными бюджетами на указанные цели в соответствии с Бюджетным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55. Субсидии и иные межбюджетные трансферты, предоставляемые местным бюджетам из бюджета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В целях софинансирования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 иные межбюджетные трансферты из бюджета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56. Получение бюджетом муниципального района «Город Краснокаменск и Краснокаменский район» Забайкальского края субвенций на осуществление органами местного самоуправления государственных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Забайкальского края в соответствии с Бюджетным кодексом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бюджетов Забайкальского края путем предоставления субвенций местным бюджетам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57. Муниципальные заимствования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58. Составление, рассмотрение и утверждение бюджета</w:t>
      </w:r>
      <w:r w:rsidDel="00000000" w:rsidR="00000000" w:rsidRPr="00000000">
        <w:rPr>
          <w:sz w:val="28"/>
          <w:szCs w:val="28"/>
          <w:rtl w:val="0"/>
        </w:rPr>
        <w:t xml:space="preserve"> </w:t>
      </w:r>
      <w:r w:rsidDel="00000000" w:rsidR="00000000" w:rsidRPr="00000000">
        <w:rPr>
          <w:b w:val="1"/>
          <w:sz w:val="28"/>
          <w:szCs w:val="28"/>
          <w:rtl w:val="0"/>
        </w:rPr>
        <w:t xml:space="preserve">муниципального района «Город Краснокаменск и Краснокаменский район» Забайкальского края, порядок контроля за его исполнением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Проект бюджета муниципального района составляется на основе Бюджетного послания Президента Российской Федерации, прогноза социально-экономического развития муниципального района в целях финансового обеспечения расходных обязательств, основных направлений бюджетной и налоговой политики в муниципальном районе; муниципальных программ.</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Бюджет муниципального района составляется и утверждается сроком на три года (очередной финансовый год и плановый период).</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b w:val="1"/>
          <w:sz w:val="28"/>
          <w:szCs w:val="28"/>
          <w:rtl w:val="0"/>
        </w:rPr>
        <w:t xml:space="preserve">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4. Глава муниципального района может быть отрешен от должности Губернатором Забайкальского края в случае:</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Del="00000000" w:rsidP="00000000" w:rsidRDefault="00000000" w:rsidRPr="00000000">
      <w:pPr>
        <w:ind w:firstLine="700"/>
        <w:contextualSpacing w:val="0"/>
        <w:jc w:val="both"/>
      </w:pPr>
      <w:r w:rsidDel="00000000" w:rsidR="00000000" w:rsidRPr="00000000">
        <w:rPr>
          <w:sz w:val="28"/>
          <w:szCs w:val="28"/>
          <w:highlight w:val="white"/>
          <w:rtl w:val="0"/>
        </w:rPr>
        <w:t xml:space="preserve">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Del="00000000" w:rsidP="00000000" w:rsidRDefault="00000000" w:rsidRPr="00000000">
      <w:pPr>
        <w:contextualSpacing w:val="0"/>
        <w:jc w:val="both"/>
      </w:pPr>
      <w:r w:rsidDel="00000000" w:rsidR="00000000" w:rsidRPr="00000000">
        <w:rPr>
          <w:sz w:val="28"/>
          <w:szCs w:val="28"/>
          <w:highlight w:val="white"/>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62. Удаление Главы муниципального района «Город Краснокаменск и Краснокаменский район» Забайкальского края в отставку</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Основаниями для удаления Главы муниципального района в отставку являются: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Удаление Главы муниципального района в отставку осуществляется в порядке, предусмотренном статьей 74.1 Федерального закона № 131-ФЗ.</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муниципального района переданных им отдельных государственных полномочий.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000000" w:rsidDel="00000000" w:rsidP="00000000" w:rsidRDefault="00000000" w:rsidRPr="00000000">
      <w:pPr>
        <w:contextualSpacing w:val="0"/>
        <w:jc w:val="both"/>
      </w:pPr>
      <w:r w:rsidDel="00000000" w:rsidR="00000000" w:rsidRPr="00000000">
        <w:rPr>
          <w:sz w:val="28"/>
          <w:szCs w:val="28"/>
          <w:highlight w:val="yellow"/>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b w:val="1"/>
          <w:sz w:val="28"/>
          <w:szCs w:val="28"/>
          <w:rtl w:val="0"/>
        </w:rPr>
        <w:t xml:space="preserve">ГЛАВА 7. ЗАКЛЮЧИТЕЛЬНЫЕ ПОЛОЖЕНИЯ</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66. Вступление в силу Устава муниципального района «Город Краснокаменск и Краснокаменский район» Забайкальского края</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в газете «Слава труду».</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b w:val="1"/>
          <w:sz w:val="28"/>
          <w:szCs w:val="28"/>
          <w:rtl w:val="0"/>
        </w:rPr>
        <w:t xml:space="preserve">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1. Подлинник Устава хранится в Администрации муниципального района.</w:t>
      </w:r>
    </w:p>
    <w:p w:rsidR="00000000" w:rsidDel="00000000" w:rsidP="00000000" w:rsidRDefault="00000000" w:rsidRPr="00000000">
      <w:pPr>
        <w:ind w:firstLine="700"/>
        <w:contextualSpacing w:val="0"/>
        <w:jc w:val="both"/>
      </w:pPr>
      <w:r w:rsidDel="00000000" w:rsidR="00000000" w:rsidRPr="00000000">
        <w:rPr>
          <w:sz w:val="28"/>
          <w:szCs w:val="28"/>
          <w:rtl w:val="0"/>
        </w:rPr>
        <w:t xml:space="preserve">2. Копии Устава находятся во всех органах местного самоуправления муниципального района.</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Глава муниципального района</w:t>
      </w:r>
    </w:p>
    <w:p w:rsidR="00000000" w:rsidDel="00000000" w:rsidP="00000000" w:rsidRDefault="00000000" w:rsidRPr="00000000">
      <w:pPr>
        <w:contextualSpacing w:val="0"/>
      </w:pPr>
      <w:r w:rsidDel="00000000" w:rsidR="00000000" w:rsidRPr="00000000">
        <w:rPr>
          <w:sz w:val="28"/>
          <w:szCs w:val="28"/>
          <w:rtl w:val="0"/>
        </w:rPr>
        <w:t xml:space="preserve">«Город Краснокаменск и</w:t>
      </w:r>
    </w:p>
    <w:p w:rsidR="00000000" w:rsidDel="00000000" w:rsidP="00000000" w:rsidRDefault="00000000" w:rsidRPr="00000000">
      <w:pPr>
        <w:contextualSpacing w:val="0"/>
      </w:pPr>
      <w:r w:rsidDel="00000000" w:rsidR="00000000" w:rsidRPr="00000000">
        <w:rPr>
          <w:sz w:val="28"/>
          <w:szCs w:val="28"/>
          <w:rtl w:val="0"/>
        </w:rPr>
        <w:t xml:space="preserve">Краснокаменский район» </w:t>
        <w:tab/>
      </w:r>
    </w:p>
    <w:p w:rsidR="00000000" w:rsidDel="00000000" w:rsidP="00000000" w:rsidRDefault="00000000" w:rsidRPr="00000000">
      <w:pPr>
        <w:contextualSpacing w:val="0"/>
      </w:pPr>
      <w:r w:rsidDel="00000000" w:rsidR="00000000" w:rsidRPr="00000000">
        <w:rPr>
          <w:sz w:val="28"/>
          <w:szCs w:val="28"/>
          <w:rtl w:val="0"/>
        </w:rPr>
        <w:t xml:space="preserve">Забайкальского края                                                       </w:t>
        <w:tab/>
        <w:t xml:space="preserve">Г.Н. Колов</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dminkr.ru/" TargetMode="External"/><Relationship Id="rId6" Type="http://schemas.openxmlformats.org/officeDocument/2006/relationships/hyperlink" Target="http://www.adminkr.ru/" TargetMode="External"/><Relationship Id="rId7" Type="http://schemas.openxmlformats.org/officeDocument/2006/relationships/hyperlink" Target="http://www.adminkr.ru/" TargetMode="External"/><Relationship Id="rId8" Type="http://schemas.openxmlformats.org/officeDocument/2006/relationships/hyperlink" Target="http://www.adminkr.ru/" TargetMode="External"/></Relationships>
</file>